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347CF" w14:textId="77777777" w:rsidR="009E22E3" w:rsidRPr="007B576F" w:rsidRDefault="009E22E3" w:rsidP="009E22E3">
      <w:pPr>
        <w:spacing w:before="9"/>
        <w:jc w:val="center"/>
        <w:rPr>
          <w:b/>
          <w:sz w:val="24"/>
          <w:szCs w:val="24"/>
        </w:rPr>
      </w:pPr>
      <w:bookmarkStart w:id="0" w:name="_Hlk129337088"/>
      <w:r w:rsidRPr="007B576F">
        <w:rPr>
          <w:b/>
          <w:sz w:val="24"/>
          <w:szCs w:val="24"/>
        </w:rPr>
        <w:t>ŠIAULIŲ SPORTO GIMNAZIJOS DIREKTORIAUS</w:t>
      </w:r>
    </w:p>
    <w:p w14:paraId="44C6C5D6" w14:textId="77777777" w:rsidR="009E22E3" w:rsidRPr="007B576F" w:rsidRDefault="009E22E3" w:rsidP="009E22E3">
      <w:pPr>
        <w:spacing w:line="201" w:lineRule="exact"/>
        <w:ind w:left="260"/>
        <w:jc w:val="center"/>
        <w:rPr>
          <w:sz w:val="24"/>
          <w:szCs w:val="24"/>
        </w:rPr>
      </w:pPr>
    </w:p>
    <w:p w14:paraId="18A08354" w14:textId="77777777" w:rsidR="009E22E3" w:rsidRPr="007B576F" w:rsidRDefault="009E22E3" w:rsidP="009E22E3">
      <w:pPr>
        <w:spacing w:before="8"/>
        <w:jc w:val="center"/>
        <w:rPr>
          <w:b/>
          <w:sz w:val="24"/>
          <w:szCs w:val="24"/>
        </w:rPr>
      </w:pPr>
      <w:r w:rsidRPr="007B576F">
        <w:rPr>
          <w:b/>
          <w:sz w:val="24"/>
          <w:szCs w:val="24"/>
        </w:rPr>
        <w:t>ANDRIAUS STOČKAUS</w:t>
      </w:r>
    </w:p>
    <w:p w14:paraId="60DAE629" w14:textId="77777777" w:rsidR="009E22E3" w:rsidRPr="007B576F" w:rsidRDefault="009E22E3" w:rsidP="009E22E3">
      <w:pPr>
        <w:pStyle w:val="Pagrindinistekstas"/>
        <w:ind w:left="260"/>
        <w:jc w:val="center"/>
      </w:pPr>
      <w:r w:rsidRPr="007B576F">
        <w:t>2021 METŲ VEIKLOS ATASKAITA</w:t>
      </w:r>
    </w:p>
    <w:p w14:paraId="48BC9906" w14:textId="77777777" w:rsidR="009E22E3" w:rsidRPr="007B576F" w:rsidRDefault="009E22E3" w:rsidP="009E22E3">
      <w:pPr>
        <w:spacing w:before="2"/>
        <w:rPr>
          <w:b/>
          <w:sz w:val="24"/>
          <w:szCs w:val="24"/>
        </w:rPr>
      </w:pPr>
    </w:p>
    <w:p w14:paraId="064744C3" w14:textId="3F30DC42" w:rsidR="009E22E3" w:rsidRPr="007B576F" w:rsidRDefault="005C341E" w:rsidP="009E22E3">
      <w:pPr>
        <w:tabs>
          <w:tab w:val="left" w:pos="1939"/>
          <w:tab w:val="left" w:pos="3332"/>
        </w:tabs>
        <w:spacing w:before="90"/>
        <w:ind w:left="319"/>
        <w:jc w:val="center"/>
        <w:rPr>
          <w:sz w:val="24"/>
          <w:szCs w:val="24"/>
        </w:rPr>
      </w:pPr>
      <w:r>
        <w:rPr>
          <w:sz w:val="24"/>
          <w:szCs w:val="24"/>
        </w:rPr>
        <w:t xml:space="preserve"> 2022-01-17 </w:t>
      </w:r>
      <w:r w:rsidR="009E22E3" w:rsidRPr="007B576F">
        <w:rPr>
          <w:sz w:val="24"/>
          <w:szCs w:val="24"/>
        </w:rPr>
        <w:t xml:space="preserve">Nr.  </w:t>
      </w:r>
      <w:r w:rsidR="009E22E3" w:rsidRPr="007B576F">
        <w:rPr>
          <w:sz w:val="24"/>
          <w:szCs w:val="24"/>
        </w:rPr>
        <w:tab/>
      </w:r>
    </w:p>
    <w:p w14:paraId="7725AE8D" w14:textId="77777777" w:rsidR="009E22E3" w:rsidRPr="007B576F" w:rsidRDefault="009E22E3" w:rsidP="009E22E3">
      <w:pPr>
        <w:spacing w:before="8"/>
        <w:jc w:val="center"/>
        <w:rPr>
          <w:sz w:val="24"/>
          <w:szCs w:val="24"/>
        </w:rPr>
      </w:pPr>
      <w:r w:rsidRPr="007B576F">
        <w:rPr>
          <w:sz w:val="24"/>
          <w:szCs w:val="24"/>
        </w:rPr>
        <w:t>Šiauliai</w:t>
      </w:r>
    </w:p>
    <w:p w14:paraId="1DBEF581" w14:textId="77777777" w:rsidR="008B48D8" w:rsidRPr="007B576F" w:rsidRDefault="008B48D8" w:rsidP="003161F5">
      <w:pPr>
        <w:widowControl/>
        <w:autoSpaceDE/>
        <w:autoSpaceDN/>
        <w:spacing w:line="259" w:lineRule="auto"/>
        <w:rPr>
          <w:rFonts w:eastAsia="Calibri"/>
          <w:sz w:val="24"/>
          <w:szCs w:val="24"/>
        </w:rPr>
      </w:pPr>
    </w:p>
    <w:p w14:paraId="41DD2630" w14:textId="77777777" w:rsidR="008B48D8" w:rsidRPr="007B576F" w:rsidRDefault="008B48D8" w:rsidP="008B48D8">
      <w:pPr>
        <w:widowControl/>
        <w:autoSpaceDE/>
        <w:autoSpaceDN/>
        <w:spacing w:line="259" w:lineRule="auto"/>
        <w:jc w:val="center"/>
        <w:rPr>
          <w:rFonts w:eastAsia="Calibri"/>
          <w:b/>
          <w:bCs/>
          <w:sz w:val="24"/>
          <w:szCs w:val="24"/>
        </w:rPr>
      </w:pPr>
      <w:r w:rsidRPr="007B576F">
        <w:rPr>
          <w:rFonts w:eastAsia="Calibri"/>
          <w:b/>
          <w:bCs/>
          <w:sz w:val="24"/>
          <w:szCs w:val="24"/>
        </w:rPr>
        <w:t>I SKYRIUS</w:t>
      </w:r>
    </w:p>
    <w:p w14:paraId="5C0ECE7C" w14:textId="77777777" w:rsidR="008B48D8" w:rsidRPr="007B576F" w:rsidRDefault="008B48D8" w:rsidP="008B48D8">
      <w:pPr>
        <w:widowControl/>
        <w:autoSpaceDE/>
        <w:autoSpaceDN/>
        <w:spacing w:after="240" w:line="259" w:lineRule="auto"/>
        <w:jc w:val="center"/>
        <w:rPr>
          <w:rFonts w:eastAsia="Calibri"/>
          <w:b/>
          <w:bCs/>
          <w:sz w:val="24"/>
          <w:szCs w:val="24"/>
        </w:rPr>
      </w:pPr>
      <w:r w:rsidRPr="007B576F">
        <w:rPr>
          <w:rFonts w:eastAsia="Calibri"/>
          <w:b/>
          <w:bCs/>
          <w:sz w:val="24"/>
          <w:szCs w:val="24"/>
        </w:rPr>
        <w:t>STRATEGINIO PLANO IR METINIO VEIKLOS PLANO ĮGYVENDINIMAS</w:t>
      </w:r>
    </w:p>
    <w:tbl>
      <w:tblPr>
        <w:tblStyle w:val="Lentelstinklelis1"/>
        <w:tblW w:w="0" w:type="auto"/>
        <w:tblLook w:val="04A0" w:firstRow="1" w:lastRow="0" w:firstColumn="1" w:lastColumn="0" w:noHBand="0" w:noVBand="1"/>
      </w:tblPr>
      <w:tblGrid>
        <w:gridCol w:w="9628"/>
      </w:tblGrid>
      <w:tr w:rsidR="008B48D8" w:rsidRPr="007B576F" w14:paraId="3BC9894F" w14:textId="77777777" w:rsidTr="00C26866">
        <w:tc>
          <w:tcPr>
            <w:tcW w:w="9628" w:type="dxa"/>
          </w:tcPr>
          <w:p w14:paraId="3F145D17" w14:textId="77777777" w:rsidR="008B48D8" w:rsidRPr="007B576F" w:rsidRDefault="008B48D8" w:rsidP="003161F5">
            <w:pPr>
              <w:widowControl/>
              <w:autoSpaceDE/>
              <w:autoSpaceDN/>
              <w:ind w:firstLine="731"/>
              <w:jc w:val="both"/>
              <w:rPr>
                <w:color w:val="000000"/>
                <w:sz w:val="24"/>
                <w:szCs w:val="24"/>
                <w:lang w:eastAsia="lt-LT"/>
              </w:rPr>
            </w:pPr>
            <w:r w:rsidRPr="007B576F">
              <w:rPr>
                <w:color w:val="000000"/>
                <w:sz w:val="24"/>
                <w:szCs w:val="24"/>
                <w:lang w:eastAsia="lt-LT"/>
              </w:rPr>
              <w:t>2021 m. buvo sėkmingai įgyvendintas Šiaulių sporto gimnazijos ( toliau – Gimnazija ) tikslas – užtikrinti tinkamas sąlygas mokiniams, turintiems išskirtinių gabumų sportui, siekti sportinio meistriškumo įvairiose olimpinėse sporto šakose ir kartu įgyti kokybišką bendrąjį pagrindinį ir vidurinį išsilavinimą. Tam tikslui  įgyvendinti buvo kuriama ir plėtojama geros mokyklos reikalavimus atitinkanti mokymosi aplinka, sudaromos tinkamos sąlygos mokinių pasiekimams gerinti ir tinkamai jų saviraiškai, kad kiekvienas mokinys pasiektų kuo aukštesnius ugdymo(</w:t>
            </w:r>
            <w:proofErr w:type="spellStart"/>
            <w:r w:rsidRPr="007B576F">
              <w:rPr>
                <w:color w:val="000000"/>
                <w:sz w:val="24"/>
                <w:szCs w:val="24"/>
                <w:lang w:eastAsia="lt-LT"/>
              </w:rPr>
              <w:t>si</w:t>
            </w:r>
            <w:proofErr w:type="spellEnd"/>
            <w:r w:rsidRPr="007B576F">
              <w:rPr>
                <w:color w:val="000000"/>
                <w:sz w:val="24"/>
                <w:szCs w:val="24"/>
                <w:lang w:eastAsia="lt-LT"/>
              </w:rPr>
              <w:t xml:space="preserve">) ir sporto rezultatus, įgytų mokymuisi visą gyvenimą būtinų bendrųjų ir dalykinių kompetencijų bei sėkmingai derintų bendrąjį ir sportinį ugdymą. </w:t>
            </w:r>
          </w:p>
          <w:p w14:paraId="0B44005E" w14:textId="77777777" w:rsidR="008B48D8" w:rsidRPr="007B576F" w:rsidRDefault="008B48D8" w:rsidP="003161F5">
            <w:pPr>
              <w:widowControl/>
              <w:autoSpaceDE/>
              <w:autoSpaceDN/>
              <w:ind w:firstLine="731"/>
              <w:jc w:val="both"/>
              <w:rPr>
                <w:color w:val="000000"/>
                <w:sz w:val="24"/>
                <w:szCs w:val="24"/>
                <w:lang w:eastAsia="lt-LT"/>
              </w:rPr>
            </w:pPr>
            <w:r w:rsidRPr="007B576F">
              <w:rPr>
                <w:color w:val="000000"/>
                <w:sz w:val="24"/>
                <w:szCs w:val="24"/>
                <w:lang w:eastAsia="lt-LT"/>
              </w:rPr>
              <w:t xml:space="preserve">2021m.  gimnazijoje mokėsi </w:t>
            </w:r>
            <w:r w:rsidRPr="007B576F">
              <w:rPr>
                <w:sz w:val="24"/>
                <w:szCs w:val="24"/>
                <w:lang w:eastAsia="lt-LT"/>
              </w:rPr>
              <w:t xml:space="preserve">157 (71 %) mokiniai </w:t>
            </w:r>
            <w:r w:rsidRPr="007B576F">
              <w:rPr>
                <w:color w:val="000000"/>
                <w:sz w:val="24"/>
                <w:szCs w:val="24"/>
                <w:lang w:eastAsia="lt-LT"/>
              </w:rPr>
              <w:t xml:space="preserve">atvykę iš įvairių Lietuvos regionų ir </w:t>
            </w:r>
            <w:r w:rsidRPr="007B576F">
              <w:rPr>
                <w:sz w:val="24"/>
                <w:szCs w:val="24"/>
                <w:lang w:eastAsia="lt-LT"/>
              </w:rPr>
              <w:t>64 (29 %) iš Šiaulių miesto</w:t>
            </w:r>
            <w:r w:rsidRPr="007B576F">
              <w:rPr>
                <w:color w:val="000000"/>
                <w:sz w:val="24"/>
                <w:szCs w:val="24"/>
                <w:lang w:eastAsia="lt-LT"/>
              </w:rPr>
              <w:t>. Gimnazijos mokinius ugdė : 7 mokytojai, 12 vyresniųjų mokytojų, 9 mokytojai metodininkai, 1 mokytojas ekspertas bei 27 treneriai.</w:t>
            </w:r>
          </w:p>
          <w:p w14:paraId="4ACED4CA" w14:textId="77777777" w:rsidR="008B48D8" w:rsidRPr="007B576F" w:rsidRDefault="008B48D8" w:rsidP="003161F5">
            <w:pPr>
              <w:widowControl/>
              <w:autoSpaceDE/>
              <w:autoSpaceDN/>
              <w:ind w:firstLine="731"/>
              <w:jc w:val="both"/>
              <w:rPr>
                <w:color w:val="000000"/>
                <w:sz w:val="24"/>
                <w:szCs w:val="24"/>
                <w:lang w:eastAsia="lt-LT"/>
              </w:rPr>
            </w:pPr>
            <w:r w:rsidRPr="007B576F">
              <w:rPr>
                <w:color w:val="000000"/>
                <w:sz w:val="24"/>
                <w:szCs w:val="24"/>
                <w:lang w:eastAsia="lt-LT"/>
              </w:rPr>
              <w:t>2021 m. vidurinio ugdymo kartu su sporto ugdymu programą baigė ir įgijo vidurinį išsilavinimą 42 abiturientai (95,4 %). Istorijos, geografijos, užsienio (anglų) kalbos valstybinius ir technologijų bei lietuvių kalbos ir literatūros mokyklinius egzaminus išlaikė 100% šiuos egzaminus laikiusių abiturientų. Lyginant su 2020 m. 2,9% padidėjo kandidatų išlaikiusiųjų užsienio (anglų) kalbos ir 24,19% -  matematikos valstybinius bei 12,5%  - mokyklinį lietuvių kalbos ir literatūros brandos egzaminus. Biologijos valstybinio brandos egzamino išlaikymo procentas mažėjo 15%, lietuvių kalbos ir literatūros valstybinio egzamino išlaikymo procentas nepakito.</w:t>
            </w:r>
          </w:p>
          <w:p w14:paraId="7BC61D86" w14:textId="77777777" w:rsidR="008B48D8" w:rsidRPr="007B576F" w:rsidRDefault="008B48D8" w:rsidP="003161F5">
            <w:pPr>
              <w:widowControl/>
              <w:autoSpaceDE/>
              <w:autoSpaceDN/>
              <w:ind w:firstLine="731"/>
              <w:jc w:val="both"/>
              <w:rPr>
                <w:color w:val="000000"/>
                <w:sz w:val="24"/>
                <w:szCs w:val="24"/>
                <w:lang w:eastAsia="lt-LT"/>
              </w:rPr>
            </w:pPr>
            <w:r w:rsidRPr="007B576F">
              <w:rPr>
                <w:color w:val="000000"/>
                <w:sz w:val="24"/>
                <w:szCs w:val="24"/>
                <w:lang w:eastAsia="lt-LT"/>
              </w:rPr>
              <w:t xml:space="preserve">30 mokinių (100 %) baigė pagrindinio ugdymo kartu su sporto ugdymu programą ir įgijo pagrindinį išsilavinimą. II gimnazijos klasės 30 mokinių (100 %) dalyvavo pagrindinio ugdymo pasiekimų </w:t>
            </w:r>
            <w:r w:rsidRPr="007B576F">
              <w:rPr>
                <w:sz w:val="24"/>
                <w:szCs w:val="24"/>
                <w:lang w:eastAsia="lt-LT"/>
              </w:rPr>
              <w:t xml:space="preserve">patikrinime. Matematikos dalyko surinktų taškų vidurkis -  29,5 (šalies – 25, savivaldybės – 25,5). Lietuvių kalbos dalyko surinktų taškų vidurkis - 27,9 (šalies 29,5, savivaldybės – 30,7). </w:t>
            </w:r>
          </w:p>
          <w:p w14:paraId="7A679D34" w14:textId="77777777" w:rsidR="008B48D8" w:rsidRPr="007B576F" w:rsidRDefault="008B48D8" w:rsidP="003161F5">
            <w:pPr>
              <w:widowControl/>
              <w:autoSpaceDE/>
              <w:autoSpaceDN/>
              <w:ind w:firstLine="731"/>
              <w:jc w:val="both"/>
              <w:rPr>
                <w:color w:val="000000"/>
                <w:sz w:val="24"/>
                <w:szCs w:val="24"/>
                <w:lang w:eastAsia="lt-LT"/>
              </w:rPr>
            </w:pPr>
            <w:r w:rsidRPr="007B576F">
              <w:rPr>
                <w:color w:val="000000"/>
                <w:sz w:val="24"/>
                <w:szCs w:val="24"/>
                <w:lang w:eastAsia="lt-LT"/>
              </w:rPr>
              <w:t xml:space="preserve">8 klasės 30 mokinių (100 %) dalyvavo Nacionaliniame mokinių pasiekimų patikrinime. Matematikos dalyko surinktų taškų vidurkis - 33,4 (maksimalus galimas taškų skaičius  - 50). Skaitymo dalyko surinktų taškų vidurkis -  28,9 (maksimalus galimas taškų skaičius -  37). </w:t>
            </w:r>
          </w:p>
          <w:p w14:paraId="7406DA16" w14:textId="77777777" w:rsidR="008B48D8" w:rsidRPr="007B576F" w:rsidRDefault="008B48D8" w:rsidP="003161F5">
            <w:pPr>
              <w:widowControl/>
              <w:autoSpaceDE/>
              <w:autoSpaceDN/>
              <w:ind w:firstLine="731"/>
              <w:jc w:val="both"/>
              <w:rPr>
                <w:color w:val="000000"/>
                <w:sz w:val="24"/>
                <w:szCs w:val="24"/>
                <w:lang w:eastAsia="lt-LT"/>
              </w:rPr>
            </w:pPr>
            <w:r w:rsidRPr="007B576F">
              <w:rPr>
                <w:color w:val="000000"/>
                <w:sz w:val="24"/>
                <w:szCs w:val="24"/>
                <w:lang w:eastAsia="lt-LT"/>
              </w:rPr>
              <w:t>8 klasės 30 mokinių (100 %) baigė pagrindinio ugdymo kartu su sporto ugdymu programos pirmąją dalį.</w:t>
            </w:r>
          </w:p>
          <w:p w14:paraId="45E9641F" w14:textId="77777777" w:rsidR="008B48D8" w:rsidRPr="007B576F" w:rsidRDefault="008B48D8" w:rsidP="003161F5">
            <w:pPr>
              <w:widowControl/>
              <w:autoSpaceDE/>
              <w:autoSpaceDN/>
              <w:ind w:firstLine="731"/>
              <w:jc w:val="both"/>
              <w:rPr>
                <w:sz w:val="24"/>
                <w:szCs w:val="24"/>
                <w:lang w:eastAsia="lt-LT"/>
              </w:rPr>
            </w:pPr>
            <w:r w:rsidRPr="007B576F">
              <w:rPr>
                <w:color w:val="000000"/>
                <w:sz w:val="24"/>
                <w:szCs w:val="24"/>
                <w:lang w:eastAsia="lt-LT"/>
              </w:rPr>
              <w:t>74 proc. Gimnazijos mokinių pasiekė 2021 m.  ugdymo(</w:t>
            </w:r>
            <w:proofErr w:type="spellStart"/>
            <w:r w:rsidRPr="007B576F">
              <w:rPr>
                <w:color w:val="000000"/>
                <w:sz w:val="24"/>
                <w:szCs w:val="24"/>
                <w:lang w:eastAsia="lt-LT"/>
              </w:rPr>
              <w:t>si</w:t>
            </w:r>
            <w:proofErr w:type="spellEnd"/>
            <w:r w:rsidRPr="007B576F">
              <w:rPr>
                <w:color w:val="000000"/>
                <w:sz w:val="24"/>
                <w:szCs w:val="24"/>
                <w:lang w:eastAsia="lt-LT"/>
              </w:rPr>
              <w:t>) pažangos.</w:t>
            </w:r>
            <w:r w:rsidRPr="007B576F">
              <w:rPr>
                <w:sz w:val="24"/>
                <w:szCs w:val="24"/>
                <w:lang w:eastAsia="lt-LT"/>
              </w:rPr>
              <w:t xml:space="preserve"> </w:t>
            </w:r>
            <w:r w:rsidRPr="007B576F">
              <w:rPr>
                <w:sz w:val="24"/>
                <w:szCs w:val="24"/>
                <w:bdr w:val="none" w:sz="0" w:space="0" w:color="auto" w:frame="1"/>
                <w:lang w:eastAsia="lt-LT"/>
              </w:rPr>
              <w:t>100 proc. mokinių įtraukti į savo individualios pažangos įsivertinimą; mokymosi tikslų išsikėlimą, rezultatų analizavimą ir planavimą.</w:t>
            </w:r>
          </w:p>
          <w:p w14:paraId="25B2C2EB" w14:textId="77777777" w:rsidR="008B48D8" w:rsidRPr="007B576F" w:rsidRDefault="008B48D8" w:rsidP="003161F5">
            <w:pPr>
              <w:widowControl/>
              <w:autoSpaceDE/>
              <w:autoSpaceDN/>
              <w:ind w:firstLine="731"/>
              <w:jc w:val="both"/>
              <w:rPr>
                <w:sz w:val="24"/>
                <w:szCs w:val="24"/>
                <w:bdr w:val="none" w:sz="0" w:space="0" w:color="auto" w:frame="1"/>
                <w:lang w:eastAsia="lt-LT"/>
              </w:rPr>
            </w:pPr>
            <w:r w:rsidRPr="007B576F">
              <w:rPr>
                <w:sz w:val="24"/>
                <w:szCs w:val="24"/>
                <w:lang w:eastAsia="lt-LT"/>
              </w:rPr>
              <w:t xml:space="preserve">Mokinių individualios pažangos stebėsenai, </w:t>
            </w:r>
            <w:proofErr w:type="spellStart"/>
            <w:r w:rsidRPr="007B576F">
              <w:rPr>
                <w:sz w:val="24"/>
                <w:szCs w:val="24"/>
                <w:lang w:eastAsia="lt-LT"/>
              </w:rPr>
              <w:t>savirefleksijai</w:t>
            </w:r>
            <w:proofErr w:type="spellEnd"/>
            <w:r w:rsidRPr="007B576F">
              <w:rPr>
                <w:sz w:val="24"/>
                <w:szCs w:val="24"/>
                <w:lang w:eastAsia="lt-LT"/>
              </w:rPr>
              <w:t xml:space="preserve"> atlikti įdiegtas IKT įrankis. Parengtas </w:t>
            </w:r>
            <w:r w:rsidRPr="007B576F">
              <w:rPr>
                <w:sz w:val="24"/>
                <w:szCs w:val="24"/>
                <w:bdr w:val="none" w:sz="0" w:space="0" w:color="auto" w:frame="1"/>
                <w:lang w:eastAsia="lt-LT"/>
              </w:rPr>
              <w:t xml:space="preserve"> mokinių mokymosi pasiekimų ir pažangos gerinimo planas. </w:t>
            </w:r>
          </w:p>
          <w:p w14:paraId="55EC7A0D" w14:textId="77777777" w:rsidR="008B48D8" w:rsidRPr="007B576F" w:rsidRDefault="008B48D8" w:rsidP="003161F5">
            <w:pPr>
              <w:widowControl/>
              <w:autoSpaceDE/>
              <w:autoSpaceDN/>
              <w:ind w:firstLine="731"/>
              <w:jc w:val="both"/>
              <w:rPr>
                <w:lang w:eastAsia="lt-LT"/>
              </w:rPr>
            </w:pPr>
            <w:r w:rsidRPr="007B576F">
              <w:rPr>
                <w:sz w:val="24"/>
                <w:szCs w:val="24"/>
                <w:bdr w:val="none" w:sz="0" w:space="0" w:color="auto" w:frame="1"/>
                <w:lang w:eastAsia="lt-LT"/>
              </w:rPr>
              <w:t xml:space="preserve">Mokiniams skirtos trumpalaikės ir ilgalaikės konsultacijos, parengti konsultacijų grafikai. </w:t>
            </w:r>
          </w:p>
          <w:p w14:paraId="6C1325E7" w14:textId="77777777" w:rsidR="008B48D8" w:rsidRPr="007B576F" w:rsidRDefault="008B48D8" w:rsidP="003161F5">
            <w:pPr>
              <w:widowControl/>
              <w:autoSpaceDE/>
              <w:autoSpaceDN/>
              <w:ind w:firstLine="731"/>
              <w:jc w:val="both"/>
              <w:rPr>
                <w:color w:val="000000"/>
                <w:sz w:val="24"/>
                <w:szCs w:val="24"/>
                <w:lang w:eastAsia="lt-LT"/>
              </w:rPr>
            </w:pPr>
            <w:r w:rsidRPr="007B576F">
              <w:rPr>
                <w:color w:val="000000"/>
                <w:sz w:val="24"/>
                <w:szCs w:val="24"/>
                <w:lang w:eastAsia="lt-LT"/>
              </w:rPr>
              <w:t>100 proc. mokytojų ir mokinių naudojo mokomąją medžiagą pateiktą skaitmeninėje erdvėje.</w:t>
            </w:r>
          </w:p>
          <w:p w14:paraId="35A1FF50" w14:textId="77777777" w:rsidR="008B48D8" w:rsidRPr="007B576F" w:rsidRDefault="008B48D8" w:rsidP="003161F5">
            <w:pPr>
              <w:widowControl/>
              <w:autoSpaceDE/>
              <w:autoSpaceDN/>
              <w:ind w:firstLine="731"/>
              <w:jc w:val="both"/>
              <w:rPr>
                <w:sz w:val="24"/>
                <w:szCs w:val="24"/>
                <w:lang w:eastAsia="lt-LT"/>
              </w:rPr>
            </w:pPr>
            <w:r w:rsidRPr="007B576F">
              <w:rPr>
                <w:sz w:val="24"/>
                <w:szCs w:val="24"/>
                <w:lang w:eastAsia="lt-LT"/>
              </w:rPr>
              <w:t>Gimnazija turi prieigą prie virtualios mokymosi aplinkos „MOODLE“, naudojamas skaitmeninis ugdymo turinys: „</w:t>
            </w:r>
            <w:proofErr w:type="spellStart"/>
            <w:r w:rsidRPr="007B576F">
              <w:rPr>
                <w:sz w:val="24"/>
                <w:szCs w:val="24"/>
                <w:lang w:eastAsia="lt-LT"/>
              </w:rPr>
              <w:t>Eduka</w:t>
            </w:r>
            <w:proofErr w:type="spellEnd"/>
            <w:r w:rsidRPr="007B576F">
              <w:rPr>
                <w:sz w:val="24"/>
                <w:szCs w:val="24"/>
                <w:lang w:eastAsia="lt-LT"/>
              </w:rPr>
              <w:t>“, E-</w:t>
            </w:r>
            <w:proofErr w:type="spellStart"/>
            <w:r w:rsidRPr="007B576F">
              <w:rPr>
                <w:sz w:val="24"/>
                <w:szCs w:val="24"/>
                <w:lang w:eastAsia="lt-LT"/>
              </w:rPr>
              <w:t>test</w:t>
            </w:r>
            <w:proofErr w:type="spellEnd"/>
            <w:r w:rsidRPr="007B576F">
              <w:rPr>
                <w:sz w:val="24"/>
                <w:szCs w:val="24"/>
                <w:lang w:eastAsia="lt-LT"/>
              </w:rPr>
              <w:t xml:space="preserve">, elektroninė biblioteka „Vyturys“, </w:t>
            </w:r>
            <w:proofErr w:type="spellStart"/>
            <w:r w:rsidRPr="007B576F">
              <w:rPr>
                <w:sz w:val="24"/>
                <w:szCs w:val="24"/>
                <w:lang w:eastAsia="lt-LT"/>
              </w:rPr>
              <w:t>Egzaminatorius.lt</w:t>
            </w:r>
            <w:proofErr w:type="spellEnd"/>
            <w:r w:rsidRPr="007B576F">
              <w:rPr>
                <w:sz w:val="24"/>
                <w:szCs w:val="24"/>
                <w:lang w:eastAsia="lt-LT"/>
              </w:rPr>
              <w:t xml:space="preserve">., Ugdymo sodas, </w:t>
            </w:r>
            <w:proofErr w:type="spellStart"/>
            <w:r w:rsidRPr="007B576F">
              <w:rPr>
                <w:sz w:val="24"/>
                <w:szCs w:val="24"/>
                <w:lang w:eastAsia="lt-LT"/>
              </w:rPr>
              <w:t>emokykla.lt</w:t>
            </w:r>
            <w:proofErr w:type="spellEnd"/>
            <w:r w:rsidRPr="007B576F">
              <w:rPr>
                <w:sz w:val="24"/>
                <w:szCs w:val="24"/>
                <w:lang w:eastAsia="lt-LT"/>
              </w:rPr>
              <w:t xml:space="preserve">, </w:t>
            </w:r>
            <w:proofErr w:type="spellStart"/>
            <w:r w:rsidRPr="007B576F">
              <w:rPr>
                <w:sz w:val="24"/>
                <w:szCs w:val="24"/>
                <w:lang w:eastAsia="lt-LT"/>
              </w:rPr>
              <w:t>klaidutis.lt</w:t>
            </w:r>
            <w:proofErr w:type="spellEnd"/>
            <w:r w:rsidRPr="007B576F">
              <w:rPr>
                <w:sz w:val="24"/>
                <w:szCs w:val="24"/>
                <w:lang w:eastAsia="lt-LT"/>
              </w:rPr>
              <w:t xml:space="preserve">., vaizdo </w:t>
            </w:r>
            <w:proofErr w:type="spellStart"/>
            <w:r w:rsidRPr="007B576F">
              <w:rPr>
                <w:sz w:val="24"/>
                <w:szCs w:val="24"/>
                <w:lang w:eastAsia="lt-LT"/>
              </w:rPr>
              <w:t>pamokos.lt</w:t>
            </w:r>
            <w:proofErr w:type="spellEnd"/>
            <w:r w:rsidRPr="007B576F">
              <w:rPr>
                <w:sz w:val="24"/>
                <w:szCs w:val="24"/>
                <w:lang w:eastAsia="lt-LT"/>
              </w:rPr>
              <w:t>., learnenglish.britsh.council.org., „Mano dienynas“, „</w:t>
            </w:r>
            <w:proofErr w:type="spellStart"/>
            <w:r w:rsidRPr="007B576F">
              <w:rPr>
                <w:sz w:val="24"/>
                <w:szCs w:val="24"/>
                <w:lang w:eastAsia="lt-LT"/>
              </w:rPr>
              <w:t>Teams</w:t>
            </w:r>
            <w:proofErr w:type="spellEnd"/>
            <w:r w:rsidRPr="007B576F">
              <w:rPr>
                <w:sz w:val="24"/>
                <w:szCs w:val="24"/>
                <w:lang w:eastAsia="lt-LT"/>
              </w:rPr>
              <w:t>“, „</w:t>
            </w:r>
            <w:proofErr w:type="spellStart"/>
            <w:r w:rsidRPr="007B576F">
              <w:rPr>
                <w:sz w:val="24"/>
                <w:szCs w:val="24"/>
                <w:lang w:eastAsia="lt-LT"/>
              </w:rPr>
              <w:t>Zoom</w:t>
            </w:r>
            <w:proofErr w:type="spellEnd"/>
            <w:r w:rsidRPr="007B576F">
              <w:rPr>
                <w:sz w:val="24"/>
                <w:szCs w:val="24"/>
                <w:lang w:eastAsia="lt-LT"/>
              </w:rPr>
              <w:t>“.</w:t>
            </w:r>
          </w:p>
          <w:p w14:paraId="22CC6539" w14:textId="77777777" w:rsidR="008B48D8" w:rsidRPr="007B576F" w:rsidRDefault="008B48D8" w:rsidP="003161F5">
            <w:pPr>
              <w:widowControl/>
              <w:autoSpaceDE/>
              <w:autoSpaceDN/>
              <w:ind w:firstLine="731"/>
              <w:jc w:val="both"/>
              <w:rPr>
                <w:color w:val="000000"/>
                <w:sz w:val="24"/>
                <w:szCs w:val="24"/>
                <w:lang w:eastAsia="lt-LT"/>
              </w:rPr>
            </w:pPr>
            <w:r w:rsidRPr="007B576F">
              <w:rPr>
                <w:sz w:val="24"/>
                <w:szCs w:val="24"/>
                <w:lang w:eastAsia="lt-LT"/>
              </w:rPr>
              <w:lastRenderedPageBreak/>
              <w:t>100 proc. mokytojų, trenerių dalyvavo kvalifikacijos kėlimo renginiuose, pasirengė profesinės raidos planus.</w:t>
            </w:r>
          </w:p>
          <w:p w14:paraId="16540849" w14:textId="77777777" w:rsidR="008B48D8" w:rsidRPr="007B576F" w:rsidRDefault="008B48D8" w:rsidP="003161F5">
            <w:pPr>
              <w:widowControl/>
              <w:autoSpaceDE/>
              <w:autoSpaceDN/>
              <w:ind w:firstLine="731"/>
              <w:jc w:val="both"/>
              <w:rPr>
                <w:color w:val="000000"/>
                <w:sz w:val="24"/>
                <w:szCs w:val="24"/>
                <w:lang w:eastAsia="lt-LT"/>
              </w:rPr>
            </w:pPr>
            <w:r w:rsidRPr="007B576F">
              <w:rPr>
                <w:color w:val="000000"/>
                <w:sz w:val="24"/>
                <w:szCs w:val="24"/>
                <w:lang w:eastAsia="lt-LT"/>
              </w:rPr>
              <w:t xml:space="preserve">2021 m. įgyvendintos dvi STEAM programos: „3D modeliavimas ir spausdinimas“; „Braižymas ir kompiuterinis projektavimas </w:t>
            </w:r>
            <w:proofErr w:type="spellStart"/>
            <w:r w:rsidRPr="007B576F">
              <w:rPr>
                <w:color w:val="000000"/>
                <w:sz w:val="24"/>
                <w:szCs w:val="24"/>
                <w:lang w:eastAsia="lt-LT"/>
              </w:rPr>
              <w:t>AutoCad</w:t>
            </w:r>
            <w:proofErr w:type="spellEnd"/>
            <w:r w:rsidRPr="007B576F">
              <w:rPr>
                <w:color w:val="000000"/>
                <w:sz w:val="24"/>
                <w:szCs w:val="24"/>
                <w:lang w:eastAsia="lt-LT"/>
              </w:rPr>
              <w:t xml:space="preserve"> programa“.</w:t>
            </w:r>
          </w:p>
          <w:p w14:paraId="30CEA46C" w14:textId="245CE576" w:rsidR="008B48D8" w:rsidRPr="007B576F" w:rsidRDefault="008B48D8" w:rsidP="003161F5">
            <w:pPr>
              <w:widowControl/>
              <w:autoSpaceDE/>
              <w:autoSpaceDN/>
              <w:ind w:firstLine="731"/>
              <w:jc w:val="both"/>
              <w:rPr>
                <w:color w:val="000000"/>
                <w:sz w:val="24"/>
                <w:szCs w:val="24"/>
                <w:lang w:eastAsia="lt-LT"/>
              </w:rPr>
            </w:pPr>
            <w:r w:rsidRPr="007B576F">
              <w:rPr>
                <w:color w:val="000000"/>
                <w:sz w:val="24"/>
                <w:szCs w:val="24"/>
                <w:lang w:eastAsia="lt-LT"/>
              </w:rPr>
              <w:t>Visi I – II klasių mokiniai (100 proc.) dalyvavo prevenci</w:t>
            </w:r>
            <w:r w:rsidR="00503E04" w:rsidRPr="007B576F">
              <w:rPr>
                <w:color w:val="000000"/>
                <w:sz w:val="24"/>
                <w:szCs w:val="24"/>
                <w:lang w:eastAsia="lt-LT"/>
              </w:rPr>
              <w:t>nėje  LIONS QUEST programoje ,,</w:t>
            </w:r>
            <w:r w:rsidRPr="007B576F">
              <w:rPr>
                <w:color w:val="000000"/>
                <w:sz w:val="24"/>
                <w:szCs w:val="24"/>
                <w:lang w:eastAsia="lt-LT"/>
              </w:rPr>
              <w:t>Raktas į sėkmę“.</w:t>
            </w:r>
          </w:p>
          <w:p w14:paraId="02869D27" w14:textId="77777777" w:rsidR="008B48D8" w:rsidRPr="007B576F" w:rsidRDefault="008B48D8" w:rsidP="003161F5">
            <w:pPr>
              <w:widowControl/>
              <w:autoSpaceDE/>
              <w:autoSpaceDN/>
              <w:ind w:firstLine="731"/>
              <w:jc w:val="both"/>
              <w:rPr>
                <w:color w:val="C00000"/>
                <w:sz w:val="24"/>
                <w:szCs w:val="24"/>
                <w:lang w:eastAsia="lt-LT"/>
              </w:rPr>
            </w:pPr>
            <w:r w:rsidRPr="007B576F">
              <w:rPr>
                <w:color w:val="000000"/>
                <w:sz w:val="24"/>
                <w:szCs w:val="24"/>
                <w:lang w:eastAsia="lt-LT"/>
              </w:rPr>
              <w:t xml:space="preserve">2021 m. įgyvendinami tęstiniai 4 tarptautiniai Erasmus+ projektai: „Efektyvus </w:t>
            </w:r>
            <w:proofErr w:type="spellStart"/>
            <w:r w:rsidRPr="007B576F">
              <w:rPr>
                <w:color w:val="000000"/>
                <w:sz w:val="24"/>
                <w:szCs w:val="24"/>
                <w:lang w:eastAsia="lt-LT"/>
              </w:rPr>
              <w:t>google</w:t>
            </w:r>
            <w:proofErr w:type="spellEnd"/>
            <w:r w:rsidRPr="007B576F">
              <w:rPr>
                <w:color w:val="000000"/>
                <w:sz w:val="24"/>
                <w:szCs w:val="24"/>
                <w:lang w:eastAsia="lt-LT"/>
              </w:rPr>
              <w:t xml:space="preserve"> įrankių ir mobiliųjų programėlių naudojimas“ (Portugalija, Bulgarija, Lietuva, Lenkija); „Nenusigręžk“ (Italija, Bulgarija, Lietuva, Turkija, Graikija ); „Būk savanoriu - pakeisk pasaulį!“ (Danija, Ispanija, Portugalija, Lietuva); „Veik čia ir dabar“ (Danija, Turkija, Ispanija, Lietuva).</w:t>
            </w:r>
            <w:r w:rsidRPr="007B576F">
              <w:rPr>
                <w:sz w:val="24"/>
                <w:szCs w:val="24"/>
                <w:lang w:eastAsia="lt-LT"/>
              </w:rPr>
              <w:t xml:space="preserve"> Įvykdyti 5 tarptautiniai vizitai, kuriuose dalyvavo 11 mokytojų, 18 mokinių.</w:t>
            </w:r>
          </w:p>
          <w:p w14:paraId="01479373" w14:textId="77777777" w:rsidR="008B48D8" w:rsidRPr="007B576F" w:rsidRDefault="008B48D8" w:rsidP="003161F5">
            <w:pPr>
              <w:widowControl/>
              <w:autoSpaceDE/>
              <w:autoSpaceDN/>
              <w:ind w:firstLine="731"/>
              <w:jc w:val="both"/>
              <w:rPr>
                <w:sz w:val="24"/>
                <w:szCs w:val="24"/>
                <w:lang w:eastAsia="lt-LT"/>
              </w:rPr>
            </w:pPr>
            <w:r w:rsidRPr="007B576F">
              <w:rPr>
                <w:sz w:val="24"/>
                <w:szCs w:val="24"/>
                <w:lang w:eastAsia="lt-LT"/>
              </w:rPr>
              <w:t xml:space="preserve"> Atlikti 4 bendrojo kartu su sporto ugdymu paslaugų poreikio tyrimai: „Virtualaus mokymo(</w:t>
            </w:r>
            <w:proofErr w:type="spellStart"/>
            <w:r w:rsidRPr="007B576F">
              <w:rPr>
                <w:sz w:val="24"/>
                <w:szCs w:val="24"/>
                <w:lang w:eastAsia="lt-LT"/>
              </w:rPr>
              <w:t>si</w:t>
            </w:r>
            <w:proofErr w:type="spellEnd"/>
            <w:r w:rsidRPr="007B576F">
              <w:rPr>
                <w:sz w:val="24"/>
                <w:szCs w:val="24"/>
                <w:lang w:eastAsia="lt-LT"/>
              </w:rPr>
              <w:t>) krūvis“, „Mokinių adaptacijos tyrimas“, „Patyčios internete ar kitokioje virtualioje erdvėje”, „Sportininkų testavimo metodikų algoritmas“. Organizuota tarptautinė metodinė – praktinė mokytojų ir mokinių konferencija ,,Mokinio kompetencijų ugdymas: patirtys ir iššūkiai“. Tikslas – susipažinti su naujausiomis mokymo ir mokymosi tendencijomis, geriausiai atliepiančiomis mokinio vertybinį potencialą. Konferencijoje dalyvavo 55 dalyviai iš Lietuvos, Danijos, Ispanijos, Portugalijos, Italijos, perskaityta 16 pranešimų, diskutuota mokinių kompetencijų ugdymo klausimais.</w:t>
            </w:r>
          </w:p>
          <w:p w14:paraId="31F051B0" w14:textId="77777777" w:rsidR="008B48D8" w:rsidRPr="007B576F" w:rsidRDefault="008B48D8" w:rsidP="003161F5">
            <w:pPr>
              <w:widowControl/>
              <w:autoSpaceDE/>
              <w:autoSpaceDN/>
              <w:ind w:firstLine="731"/>
              <w:jc w:val="both"/>
              <w:rPr>
                <w:color w:val="000000"/>
                <w:sz w:val="24"/>
                <w:szCs w:val="24"/>
                <w:u w:val="single"/>
                <w:lang w:eastAsia="lt-LT"/>
              </w:rPr>
            </w:pPr>
            <w:r w:rsidRPr="007B576F">
              <w:rPr>
                <w:sz w:val="24"/>
                <w:szCs w:val="24"/>
                <w:bdr w:val="none" w:sz="0" w:space="0" w:color="auto" w:frame="1"/>
                <w:lang w:eastAsia="lt-LT"/>
              </w:rPr>
              <w:t>Kartu su Vytauto didžiojo universiteto mokslininkais organizuota konferencija ,,Savireguliacijos iššūkiai ir galimybės ugdymo(</w:t>
            </w:r>
            <w:proofErr w:type="spellStart"/>
            <w:r w:rsidRPr="007B576F">
              <w:rPr>
                <w:sz w:val="24"/>
                <w:szCs w:val="24"/>
                <w:bdr w:val="none" w:sz="0" w:space="0" w:color="auto" w:frame="1"/>
                <w:lang w:eastAsia="lt-LT"/>
              </w:rPr>
              <w:t>si</w:t>
            </w:r>
            <w:proofErr w:type="spellEnd"/>
            <w:r w:rsidRPr="007B576F">
              <w:rPr>
                <w:sz w:val="24"/>
                <w:szCs w:val="24"/>
                <w:bdr w:val="none" w:sz="0" w:space="0" w:color="auto" w:frame="1"/>
                <w:lang w:eastAsia="lt-LT"/>
              </w:rPr>
              <w:t>) praktikoje“. Konferencijos metu buvo perskaityti keturi pranešimai. Su gimnazijos ir miesto treneriais diskutuota apie savireguliaciją, kaip efektyvaus ugdymo (</w:t>
            </w:r>
            <w:proofErr w:type="spellStart"/>
            <w:r w:rsidRPr="007B576F">
              <w:rPr>
                <w:sz w:val="24"/>
                <w:szCs w:val="24"/>
                <w:bdr w:val="none" w:sz="0" w:space="0" w:color="auto" w:frame="1"/>
                <w:lang w:eastAsia="lt-LT"/>
              </w:rPr>
              <w:t>si</w:t>
            </w:r>
            <w:proofErr w:type="spellEnd"/>
            <w:r w:rsidRPr="007B576F">
              <w:rPr>
                <w:sz w:val="24"/>
                <w:szCs w:val="24"/>
                <w:bdr w:val="none" w:sz="0" w:space="0" w:color="auto" w:frame="1"/>
                <w:lang w:eastAsia="lt-LT"/>
              </w:rPr>
              <w:t xml:space="preserve"> ) prielaidą. Diskusijos metu buvo dalinamasi gerąja patirtimi. Konferencijos metu gautų refleksijų pagrindu VDU mokslininkai rengia metodines rekomendacijas treneriams.</w:t>
            </w:r>
          </w:p>
          <w:p w14:paraId="6B7A8C2B" w14:textId="77777777" w:rsidR="008B48D8" w:rsidRPr="007B576F" w:rsidRDefault="008B48D8" w:rsidP="003161F5">
            <w:pPr>
              <w:widowControl/>
              <w:autoSpaceDE/>
              <w:autoSpaceDN/>
              <w:ind w:firstLine="731"/>
              <w:jc w:val="both"/>
              <w:rPr>
                <w:color w:val="000000"/>
                <w:sz w:val="24"/>
                <w:szCs w:val="24"/>
                <w:lang w:eastAsia="lt-LT"/>
              </w:rPr>
            </w:pPr>
            <w:r w:rsidRPr="007B576F">
              <w:rPr>
                <w:color w:val="000000"/>
                <w:sz w:val="24"/>
                <w:szCs w:val="24"/>
                <w:lang w:eastAsia="lt-LT"/>
              </w:rPr>
              <w:t>Sporto srityje, nepaisant besitęsusio karantino, dėl kurio iki minimumo sumažėjo tiek tarptautinių, tiek Lietuvos čempionatų ir kitų  varžybų,  Gimnazijos mokiniams pavyko iškovoti 60 prizinių vietų: 11 – I-</w:t>
            </w:r>
            <w:proofErr w:type="spellStart"/>
            <w:r w:rsidRPr="007B576F">
              <w:rPr>
                <w:color w:val="000000"/>
                <w:sz w:val="24"/>
                <w:szCs w:val="24"/>
                <w:lang w:eastAsia="lt-LT"/>
              </w:rPr>
              <w:t>ųjų</w:t>
            </w:r>
            <w:proofErr w:type="spellEnd"/>
            <w:r w:rsidRPr="007B576F">
              <w:rPr>
                <w:color w:val="000000"/>
                <w:sz w:val="24"/>
                <w:szCs w:val="24"/>
                <w:lang w:eastAsia="lt-LT"/>
              </w:rPr>
              <w:t>, 19 – II-</w:t>
            </w:r>
            <w:proofErr w:type="spellStart"/>
            <w:r w:rsidRPr="007B576F">
              <w:rPr>
                <w:color w:val="000000"/>
                <w:sz w:val="24"/>
                <w:szCs w:val="24"/>
                <w:lang w:eastAsia="lt-LT"/>
              </w:rPr>
              <w:t>ųjų</w:t>
            </w:r>
            <w:proofErr w:type="spellEnd"/>
            <w:r w:rsidRPr="007B576F">
              <w:rPr>
                <w:color w:val="000000"/>
                <w:sz w:val="24"/>
                <w:szCs w:val="24"/>
                <w:lang w:eastAsia="lt-LT"/>
              </w:rPr>
              <w:t xml:space="preserve"> ir 24 – III-</w:t>
            </w:r>
            <w:proofErr w:type="spellStart"/>
            <w:r w:rsidRPr="007B576F">
              <w:rPr>
                <w:color w:val="000000"/>
                <w:sz w:val="24"/>
                <w:szCs w:val="24"/>
                <w:lang w:eastAsia="lt-LT"/>
              </w:rPr>
              <w:t>ąsias</w:t>
            </w:r>
            <w:proofErr w:type="spellEnd"/>
            <w:r w:rsidRPr="007B576F">
              <w:rPr>
                <w:color w:val="000000"/>
                <w:sz w:val="24"/>
                <w:szCs w:val="24"/>
                <w:lang w:eastAsia="lt-LT"/>
              </w:rPr>
              <w:t xml:space="preserve"> vietas.   </w:t>
            </w:r>
          </w:p>
          <w:p w14:paraId="5760465E" w14:textId="77777777" w:rsidR="008B48D8" w:rsidRPr="007B576F" w:rsidRDefault="008B48D8" w:rsidP="003161F5">
            <w:pPr>
              <w:widowControl/>
              <w:autoSpaceDE/>
              <w:autoSpaceDN/>
              <w:ind w:firstLine="731"/>
              <w:jc w:val="both"/>
              <w:rPr>
                <w:color w:val="000000"/>
                <w:sz w:val="24"/>
                <w:szCs w:val="24"/>
                <w:lang w:eastAsia="lt-LT"/>
              </w:rPr>
            </w:pPr>
            <w:r w:rsidRPr="007B576F">
              <w:rPr>
                <w:color w:val="000000"/>
                <w:sz w:val="24"/>
                <w:szCs w:val="24"/>
                <w:lang w:eastAsia="lt-LT"/>
              </w:rPr>
              <w:t>Mokinių, dalyvavusių pasaulio ir Europos čempionatuose,  -  26. Šalies varžybose dalyvavo 100 proc. mokinių. Tarptautinių varžybų, kuriose dalyvavo Gimnazijos mokiniai, – 100; šalies  - 300.  Mokinių, užėmusių prizines vietas, -  71 (proc.).</w:t>
            </w:r>
          </w:p>
          <w:p w14:paraId="2378663B" w14:textId="77777777" w:rsidR="008B48D8" w:rsidRPr="007B576F" w:rsidRDefault="008B48D8" w:rsidP="003161F5">
            <w:pPr>
              <w:widowControl/>
              <w:autoSpaceDE/>
              <w:autoSpaceDN/>
              <w:ind w:firstLine="731"/>
              <w:jc w:val="both"/>
              <w:rPr>
                <w:color w:val="000000"/>
                <w:sz w:val="24"/>
                <w:szCs w:val="24"/>
                <w:lang w:eastAsia="lt-LT"/>
              </w:rPr>
            </w:pPr>
            <w:r w:rsidRPr="007B576F">
              <w:rPr>
                <w:color w:val="000000"/>
                <w:sz w:val="24"/>
                <w:szCs w:val="24"/>
                <w:lang w:eastAsia="lt-LT"/>
              </w:rPr>
              <w:t xml:space="preserve">Gimnazijoje organizuotos 6 mokomosios treniruočių stovyklos, kuriose dalyvavo ir jaunieji sportininkai iš Švedijos, Estijos, Latvijos, Norvegijos. </w:t>
            </w:r>
          </w:p>
          <w:p w14:paraId="5CF6B65B" w14:textId="77777777" w:rsidR="008B48D8" w:rsidRPr="007B576F" w:rsidRDefault="008B48D8" w:rsidP="003161F5">
            <w:pPr>
              <w:widowControl/>
              <w:autoSpaceDE/>
              <w:autoSpaceDN/>
              <w:ind w:firstLine="731"/>
              <w:jc w:val="both"/>
              <w:rPr>
                <w:sz w:val="24"/>
                <w:szCs w:val="24"/>
                <w:bdr w:val="none" w:sz="0" w:space="0" w:color="auto" w:frame="1"/>
                <w:lang w:eastAsia="lt-LT"/>
              </w:rPr>
            </w:pPr>
            <w:r w:rsidRPr="007B576F">
              <w:rPr>
                <w:sz w:val="24"/>
                <w:szCs w:val="24"/>
                <w:bdr w:val="none" w:sz="0" w:space="0" w:color="auto" w:frame="1"/>
                <w:lang w:eastAsia="lt-LT"/>
              </w:rPr>
              <w:t>Organizuotas tarptautinis pasaulio čempiono R. Bagdono imtynių turnyras, kuris yra įtrauktas į tarptautinės (UWW) imtynių federacijos metinį kalendorių. Turnyre dalyvavo 124 sportininkai (12 Šiaulių sporto gimnazijos sportininkių) iš Latvijos, Estijos, Švedijos, Norvegijos, Izraelio, Moldavijos, Ukrainos, Rumunijos ir Lietuvos. Buvo populiarinamos Graikų-romėnų ir moterų imtynių sporto šakos.</w:t>
            </w:r>
          </w:p>
          <w:p w14:paraId="7FBEA17D" w14:textId="77777777" w:rsidR="008B48D8" w:rsidRPr="007B576F" w:rsidRDefault="008B48D8" w:rsidP="003161F5">
            <w:pPr>
              <w:widowControl/>
              <w:autoSpaceDE/>
              <w:autoSpaceDN/>
              <w:ind w:firstLine="731"/>
              <w:jc w:val="both"/>
              <w:rPr>
                <w:sz w:val="24"/>
                <w:szCs w:val="24"/>
                <w:lang w:eastAsia="lt-LT"/>
              </w:rPr>
            </w:pPr>
            <w:r w:rsidRPr="007B576F">
              <w:rPr>
                <w:color w:val="000000"/>
                <w:sz w:val="24"/>
                <w:szCs w:val="24"/>
                <w:lang w:eastAsia="lt-LT"/>
              </w:rPr>
              <w:t xml:space="preserve">Naudodamiesi „Mokyklos, įgyvendinančios bendrojo ugdymo programas, veiklos kokybės įsivertinimo metodika“ bei IQES </w:t>
            </w:r>
            <w:proofErr w:type="spellStart"/>
            <w:r w:rsidRPr="007B576F">
              <w:rPr>
                <w:color w:val="000000"/>
                <w:sz w:val="24"/>
                <w:szCs w:val="24"/>
                <w:lang w:eastAsia="lt-LT"/>
              </w:rPr>
              <w:t>online</w:t>
            </w:r>
            <w:proofErr w:type="spellEnd"/>
            <w:r w:rsidRPr="007B576F">
              <w:rPr>
                <w:color w:val="000000"/>
                <w:sz w:val="24"/>
                <w:szCs w:val="24"/>
                <w:lang w:eastAsia="lt-LT"/>
              </w:rPr>
              <w:t xml:space="preserve"> parengtais instrumentais mokyklos veiklos kokybei įsivertinti, </w:t>
            </w:r>
            <w:r w:rsidRPr="007B576F">
              <w:rPr>
                <w:sz w:val="24"/>
                <w:szCs w:val="24"/>
                <w:lang w:eastAsia="lt-LT"/>
              </w:rPr>
              <w:t xml:space="preserve">2020-2021 m. m. tirtas rodiklis „Vertinimas ugdymui. Vertinimo kriterijų aiškumas“. </w:t>
            </w:r>
          </w:p>
          <w:p w14:paraId="4F462FD8" w14:textId="77777777" w:rsidR="008B48D8" w:rsidRPr="007B576F" w:rsidRDefault="008B48D8" w:rsidP="003161F5">
            <w:pPr>
              <w:widowControl/>
              <w:autoSpaceDE/>
              <w:autoSpaceDN/>
              <w:ind w:firstLine="731"/>
              <w:jc w:val="both"/>
              <w:rPr>
                <w:sz w:val="24"/>
                <w:szCs w:val="24"/>
                <w:lang w:eastAsia="lt-LT"/>
              </w:rPr>
            </w:pPr>
            <w:r w:rsidRPr="007B576F">
              <w:rPr>
                <w:sz w:val="24"/>
                <w:szCs w:val="24"/>
                <w:lang w:eastAsia="lt-LT"/>
              </w:rPr>
              <w:t xml:space="preserve">Rezultatai atskleidė, kad vertinimo būdai, metodai, kriterijai, refleksija, grįžtamasis ryšys, įsivertinimo skatinimas, užduoties kokybiniai aspektai pakito į teigiamą pusę – turi tendenciją didėti (8 proc.). Sėkmingai išnaudojama interaktyvi erdvė bei galimybės į tokį ugdymo procesą įtraukti mokytojus/trenerius, mokinius ir jų tėvus. Parengta ataskaita pateikta Nacionalinei švietimo agentūrai. </w:t>
            </w:r>
          </w:p>
          <w:p w14:paraId="52A65FFD" w14:textId="77777777" w:rsidR="008B48D8" w:rsidRPr="007B576F" w:rsidRDefault="008B48D8" w:rsidP="003161F5">
            <w:pPr>
              <w:widowControl/>
              <w:autoSpaceDE/>
              <w:autoSpaceDN/>
              <w:ind w:firstLine="731"/>
              <w:jc w:val="both"/>
              <w:rPr>
                <w:color w:val="000000"/>
                <w:sz w:val="24"/>
                <w:szCs w:val="24"/>
                <w:lang w:eastAsia="lt-LT"/>
              </w:rPr>
            </w:pPr>
            <w:r w:rsidRPr="007B576F">
              <w:rPr>
                <w:color w:val="000000"/>
                <w:sz w:val="24"/>
                <w:szCs w:val="24"/>
                <w:lang w:eastAsia="lt-LT"/>
              </w:rPr>
              <w:t>2021 m. 100 % panaudotos Šiaulių miesto Kultūros krepšelio paslaugoms skirtos lėšos. Ne mažiau nei vienoje Kultūros paso paslaugų organizuojamoje edukacijoje dalyvavo 8 kl. ir I-IV gimnazijos klasių mokinių (100 %).</w:t>
            </w:r>
          </w:p>
          <w:p w14:paraId="53BD43AD" w14:textId="77777777" w:rsidR="008B48D8" w:rsidRPr="007B576F" w:rsidRDefault="008B48D8" w:rsidP="003161F5">
            <w:pPr>
              <w:widowControl/>
              <w:autoSpaceDE/>
              <w:autoSpaceDN/>
              <w:ind w:firstLine="731"/>
              <w:jc w:val="both"/>
              <w:rPr>
                <w:color w:val="000000"/>
                <w:sz w:val="24"/>
                <w:szCs w:val="24"/>
                <w:lang w:eastAsia="lt-LT"/>
              </w:rPr>
            </w:pPr>
            <w:r w:rsidRPr="007B576F">
              <w:rPr>
                <w:color w:val="000000"/>
                <w:sz w:val="24"/>
                <w:szCs w:val="24"/>
                <w:lang w:eastAsia="lt-LT"/>
              </w:rPr>
              <w:t>Panaudota 100 proc. mokymo lėšų, skirtų edukacinėms išvykoms bei karjeros ugdymui.</w:t>
            </w:r>
          </w:p>
          <w:p w14:paraId="1EDA2ABA" w14:textId="77777777" w:rsidR="008B48D8" w:rsidRPr="007B576F" w:rsidRDefault="008B48D8" w:rsidP="003161F5">
            <w:pPr>
              <w:widowControl/>
              <w:autoSpaceDE/>
              <w:autoSpaceDN/>
              <w:ind w:firstLine="731"/>
              <w:jc w:val="both"/>
              <w:rPr>
                <w:sz w:val="24"/>
                <w:szCs w:val="24"/>
                <w:lang w:eastAsia="lt-LT"/>
              </w:rPr>
            </w:pPr>
            <w:r w:rsidRPr="007B576F">
              <w:rPr>
                <w:color w:val="000000"/>
                <w:sz w:val="24"/>
                <w:szCs w:val="24"/>
                <w:lang w:eastAsia="lt-LT"/>
              </w:rPr>
              <w:t xml:space="preserve">Įsigyta IKT mokymosi priemonių už </w:t>
            </w:r>
            <w:r w:rsidRPr="007B576F">
              <w:rPr>
                <w:color w:val="C00000"/>
                <w:sz w:val="24"/>
                <w:szCs w:val="24"/>
                <w:lang w:eastAsia="lt-LT"/>
              </w:rPr>
              <w:t xml:space="preserve"> </w:t>
            </w:r>
            <w:r w:rsidRPr="007B576F">
              <w:rPr>
                <w:sz w:val="24"/>
                <w:szCs w:val="24"/>
                <w:lang w:eastAsia="lt-LT"/>
              </w:rPr>
              <w:t>5400 Eur.</w:t>
            </w:r>
          </w:p>
          <w:p w14:paraId="32A5E41C" w14:textId="77777777" w:rsidR="008B48D8" w:rsidRPr="007B576F" w:rsidRDefault="008B48D8" w:rsidP="003161F5">
            <w:pPr>
              <w:widowControl/>
              <w:autoSpaceDE/>
              <w:autoSpaceDN/>
              <w:ind w:firstLine="731"/>
              <w:jc w:val="both"/>
              <w:rPr>
                <w:color w:val="000000"/>
                <w:sz w:val="24"/>
                <w:szCs w:val="24"/>
                <w:lang w:eastAsia="lt-LT"/>
              </w:rPr>
            </w:pPr>
            <w:r w:rsidRPr="007B576F">
              <w:rPr>
                <w:color w:val="000000"/>
                <w:sz w:val="24"/>
                <w:szCs w:val="24"/>
                <w:lang w:eastAsia="lt-LT"/>
              </w:rPr>
              <w:lastRenderedPageBreak/>
              <w:t>Galimybės laisvai pasirinkti veikos kryptį, būdus, priemones ir tobulėti 2021 m. buvo plėtojama šiuose renginiuose: Interaktyviame vaikų/ jaunimo kūrybiško/ aktyvaus laisvalaikio užimtumo idėjų renginyje „Tavo PIN kodas 2021“; tradiciniame Gimnazijos renginyje „ Mūsų širdys plaka vienu ritmu“. Sąmoningas noras laisvai pasirinkus prisiimti atsakomybę už savo ar kitų veikimo ar neveikimo pasekmes buvo ugdomas renginiuose, akcijose ir projektuose: „Atmintis gyva, nes liudija“; „Knygų Kalėdos“, „Būk matomas“, „Mes rūšiuojam“, piligriminiame žygyje „ Kryžių kalnas – Šiluva“, akcija „Diena be automobilio“, Lietuvos žydų genocido atminimo dienos paminėjimas, Lietuvos Konstitucijos dienos paminėjimas, „Gera dalintis gerumu“. Pozityvus ir realistiškas savęs vertinimas, atvirumas sau ir kitiems, drąsa veikti ir klysti  atspindėtas renginiuose: „Tarptautinė antikorupcijos diena“, „ Lietuvos nepriklausomybės atkūrimo diena“, „ Olimpo link – metų sportininkų apdovanojimas“.</w:t>
            </w:r>
          </w:p>
          <w:p w14:paraId="212CC50A" w14:textId="77777777" w:rsidR="008B48D8" w:rsidRPr="007B576F" w:rsidRDefault="008B48D8" w:rsidP="003161F5">
            <w:pPr>
              <w:widowControl/>
              <w:autoSpaceDE/>
              <w:autoSpaceDN/>
              <w:ind w:firstLine="731"/>
              <w:jc w:val="both"/>
              <w:rPr>
                <w:color w:val="000000"/>
                <w:sz w:val="24"/>
                <w:szCs w:val="24"/>
                <w:lang w:eastAsia="lt-LT"/>
              </w:rPr>
            </w:pPr>
            <w:r w:rsidRPr="007B576F">
              <w:rPr>
                <w:color w:val="000000"/>
                <w:sz w:val="24"/>
                <w:szCs w:val="24"/>
                <w:lang w:eastAsia="lt-LT"/>
              </w:rPr>
              <w:t xml:space="preserve">Vykdyti mokykliniai projektai: „Iniciatyva, sportas, mokslas, pergalė“; „Lietuvai ir Europos Sąjungai“ (ES valstybių pristatymas ir </w:t>
            </w:r>
            <w:proofErr w:type="spellStart"/>
            <w:r w:rsidRPr="007B576F">
              <w:rPr>
                <w:color w:val="000000"/>
                <w:sz w:val="24"/>
                <w:szCs w:val="24"/>
                <w:lang w:eastAsia="lt-LT"/>
              </w:rPr>
              <w:t>protmūšis</w:t>
            </w:r>
            <w:proofErr w:type="spellEnd"/>
            <w:r w:rsidRPr="007B576F">
              <w:rPr>
                <w:color w:val="000000"/>
                <w:sz w:val="24"/>
                <w:szCs w:val="24"/>
                <w:lang w:eastAsia="lt-LT"/>
              </w:rPr>
              <w:t>).</w:t>
            </w:r>
          </w:p>
          <w:p w14:paraId="4D8FD352" w14:textId="77777777" w:rsidR="008B48D8" w:rsidRPr="007B576F" w:rsidRDefault="008B48D8" w:rsidP="003161F5">
            <w:pPr>
              <w:widowControl/>
              <w:autoSpaceDE/>
              <w:autoSpaceDN/>
              <w:ind w:firstLine="731"/>
              <w:jc w:val="both"/>
              <w:rPr>
                <w:color w:val="000000"/>
                <w:sz w:val="24"/>
                <w:szCs w:val="24"/>
                <w:lang w:eastAsia="lt-LT"/>
              </w:rPr>
            </w:pPr>
            <w:r w:rsidRPr="007B576F">
              <w:rPr>
                <w:color w:val="000000"/>
                <w:sz w:val="24"/>
                <w:szCs w:val="24"/>
                <w:lang w:eastAsia="lt-LT"/>
              </w:rPr>
              <w:t>Organizuotos edukacinės dirbtuvės „Pavasarinė mozaika“ su socialiniai partneriais.</w:t>
            </w:r>
            <w:r w:rsidRPr="007B576F">
              <w:rPr>
                <w:sz w:val="24"/>
                <w:szCs w:val="24"/>
                <w:lang w:eastAsia="lt-LT"/>
              </w:rPr>
              <w:t xml:space="preserve"> </w:t>
            </w:r>
            <w:r w:rsidRPr="007B576F">
              <w:rPr>
                <w:color w:val="000000"/>
                <w:sz w:val="24"/>
                <w:szCs w:val="24"/>
                <w:lang w:eastAsia="lt-LT"/>
              </w:rPr>
              <w:t xml:space="preserve">100 % 8 ir I-IV </w:t>
            </w:r>
            <w:proofErr w:type="spellStart"/>
            <w:r w:rsidRPr="007B576F">
              <w:rPr>
                <w:color w:val="000000"/>
                <w:sz w:val="24"/>
                <w:szCs w:val="24"/>
                <w:lang w:eastAsia="lt-LT"/>
              </w:rPr>
              <w:t>gimn</w:t>
            </w:r>
            <w:proofErr w:type="spellEnd"/>
            <w:r w:rsidRPr="007B576F">
              <w:rPr>
                <w:color w:val="000000"/>
                <w:sz w:val="24"/>
                <w:szCs w:val="24"/>
                <w:lang w:eastAsia="lt-LT"/>
              </w:rPr>
              <w:t xml:space="preserve">. kl. mokinių dalyvavo edukacijoje ir pagamino suvenyrus mokyklų  partnerių mokiniams, buvo plėtojamos bendravimo ir bendradarbiavimo kompetencijos, skatinama kūrybinė ir bendruomeninė veikla. </w:t>
            </w:r>
          </w:p>
          <w:p w14:paraId="21AABD98" w14:textId="77777777" w:rsidR="008B48D8" w:rsidRPr="007B576F" w:rsidRDefault="008B48D8" w:rsidP="003161F5">
            <w:pPr>
              <w:widowControl/>
              <w:autoSpaceDE/>
              <w:autoSpaceDN/>
              <w:ind w:firstLine="731"/>
              <w:jc w:val="both"/>
              <w:rPr>
                <w:color w:val="000000"/>
                <w:sz w:val="24"/>
                <w:szCs w:val="24"/>
                <w:lang w:eastAsia="lt-LT"/>
              </w:rPr>
            </w:pPr>
            <w:r w:rsidRPr="007B576F">
              <w:rPr>
                <w:color w:val="000000"/>
                <w:sz w:val="24"/>
                <w:szCs w:val="24"/>
                <w:lang w:eastAsia="lt-LT"/>
              </w:rPr>
              <w:t xml:space="preserve">Organizuotas prevencinis renginys „Aktyvus, sveikas, laimingas“. Veiklų metu Gimnazijos mokiniai tobulino </w:t>
            </w:r>
            <w:proofErr w:type="spellStart"/>
            <w:r w:rsidRPr="007B576F">
              <w:rPr>
                <w:color w:val="000000"/>
                <w:sz w:val="24"/>
                <w:szCs w:val="24"/>
                <w:lang w:eastAsia="lt-LT"/>
              </w:rPr>
              <w:t>savanoriavimo</w:t>
            </w:r>
            <w:proofErr w:type="spellEnd"/>
            <w:r w:rsidRPr="007B576F">
              <w:rPr>
                <w:color w:val="000000"/>
                <w:sz w:val="24"/>
                <w:szCs w:val="24"/>
                <w:lang w:eastAsia="lt-LT"/>
              </w:rPr>
              <w:t xml:space="preserve"> kompetencijas, plėtojo aktyvaus ir sveiko gyvenimo būdo kompetencijas, buvo skatinamas kūrybiškumas, suformuotos neigiamos nuostatos į psichiką veikiančių medžiagų vartojimą ir kt.</w:t>
            </w:r>
          </w:p>
          <w:p w14:paraId="2E382AAA" w14:textId="77777777" w:rsidR="008B48D8" w:rsidRPr="007B576F" w:rsidRDefault="008B48D8" w:rsidP="003161F5">
            <w:pPr>
              <w:widowControl/>
              <w:autoSpaceDE/>
              <w:autoSpaceDN/>
              <w:ind w:firstLine="731"/>
              <w:jc w:val="both"/>
              <w:rPr>
                <w:sz w:val="24"/>
                <w:szCs w:val="24"/>
                <w:lang w:eastAsia="lt-LT"/>
              </w:rPr>
            </w:pPr>
            <w:r w:rsidRPr="007B576F">
              <w:rPr>
                <w:color w:val="000000"/>
                <w:sz w:val="24"/>
                <w:szCs w:val="24"/>
                <w:lang w:eastAsia="lt-LT"/>
              </w:rPr>
              <w:t>Surengtas respublikinis mokinių forumas „Aš šiandien ir rytoj“ skirtas tarptautinei jaunimo solidarumo dienai.</w:t>
            </w:r>
            <w:r w:rsidRPr="007B576F">
              <w:rPr>
                <w:sz w:val="24"/>
                <w:szCs w:val="24"/>
                <w:lang w:eastAsia="lt-LT"/>
              </w:rPr>
              <w:t xml:space="preserve"> Dalyvavo </w:t>
            </w:r>
            <w:r w:rsidRPr="007B576F">
              <w:rPr>
                <w:color w:val="000000"/>
                <w:sz w:val="24"/>
                <w:szCs w:val="24"/>
                <w:lang w:eastAsia="lt-LT"/>
              </w:rPr>
              <w:t>Telšių „Džiugo“ gimnazijos, Šiaulių Sauliaus Sondeckio menų gimnazijos mokiniai. Dalyviai pasidalino idėjomis su kitais jaunuoliais, kaip jaunimas gali transformuoti dabartį į laimingą ateitį, buvo aptartos temos apie įvairių kultūrų tarpusavio supratimą, demokratiją, pagarbą, įvairovę, žmogaus teises, aktyvų pilietiškumą ir solidarumą.</w:t>
            </w:r>
          </w:p>
        </w:tc>
      </w:tr>
    </w:tbl>
    <w:p w14:paraId="4F29C993" w14:textId="77777777" w:rsidR="003161F5" w:rsidRPr="007B576F" w:rsidRDefault="003161F5" w:rsidP="00ED53EA">
      <w:pPr>
        <w:spacing w:before="7"/>
        <w:jc w:val="both"/>
        <w:rPr>
          <w:b/>
          <w:sz w:val="24"/>
          <w:szCs w:val="24"/>
        </w:rPr>
      </w:pPr>
    </w:p>
    <w:p w14:paraId="138F2D73" w14:textId="77777777" w:rsidR="009E22E3" w:rsidRPr="007B576F" w:rsidRDefault="009E22E3" w:rsidP="00DB62DD">
      <w:pPr>
        <w:pStyle w:val="Sraopastraipa"/>
        <w:numPr>
          <w:ilvl w:val="0"/>
          <w:numId w:val="2"/>
        </w:numPr>
        <w:tabs>
          <w:tab w:val="left" w:pos="4770"/>
        </w:tabs>
        <w:spacing w:before="90"/>
        <w:ind w:right="1028" w:hanging="374"/>
        <w:rPr>
          <w:b/>
          <w:sz w:val="24"/>
          <w:szCs w:val="24"/>
        </w:rPr>
      </w:pPr>
      <w:r w:rsidRPr="007B576F">
        <w:rPr>
          <w:b/>
          <w:sz w:val="24"/>
          <w:szCs w:val="24"/>
        </w:rPr>
        <w:t>SKYRIUS</w:t>
      </w:r>
    </w:p>
    <w:p w14:paraId="76CF55BD" w14:textId="77777777" w:rsidR="009E22E3" w:rsidRPr="007B576F" w:rsidRDefault="009E22E3" w:rsidP="009E22E3">
      <w:pPr>
        <w:pStyle w:val="Pagrindinistekstas"/>
        <w:ind w:left="260"/>
        <w:jc w:val="center"/>
      </w:pPr>
      <w:r w:rsidRPr="007B576F">
        <w:t>2021 METŲ VEIKLOS UŽDUOTYS, REZULTATAI IR RODIKLIAI</w:t>
      </w:r>
    </w:p>
    <w:p w14:paraId="0B192003" w14:textId="77777777" w:rsidR="009E22E3" w:rsidRPr="007B576F" w:rsidRDefault="009E22E3" w:rsidP="009E22E3">
      <w:pPr>
        <w:rPr>
          <w:b/>
          <w:sz w:val="24"/>
          <w:szCs w:val="24"/>
        </w:rPr>
      </w:pPr>
    </w:p>
    <w:p w14:paraId="5DEDB960" w14:textId="77777777" w:rsidR="009E22E3" w:rsidRPr="007B576F" w:rsidRDefault="009E22E3" w:rsidP="007B576F">
      <w:pPr>
        <w:pStyle w:val="Sraopastraipa"/>
        <w:numPr>
          <w:ilvl w:val="0"/>
          <w:numId w:val="1"/>
        </w:numPr>
        <w:tabs>
          <w:tab w:val="left" w:pos="661"/>
        </w:tabs>
        <w:spacing w:after="120"/>
        <w:rPr>
          <w:b/>
          <w:sz w:val="24"/>
          <w:szCs w:val="24"/>
        </w:rPr>
      </w:pPr>
      <w:r w:rsidRPr="007B576F">
        <w:rPr>
          <w:b/>
          <w:sz w:val="24"/>
          <w:szCs w:val="24"/>
        </w:rPr>
        <w:t>Pagrindiniai praėjusių metų veiklos rezultatai</w:t>
      </w:r>
    </w:p>
    <w:tbl>
      <w:tblPr>
        <w:tblStyle w:val="TableNormal"/>
        <w:tblW w:w="9639"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665"/>
        <w:gridCol w:w="2128"/>
        <w:gridCol w:w="3007"/>
        <w:gridCol w:w="1839"/>
      </w:tblGrid>
      <w:tr w:rsidR="009E22E3" w:rsidRPr="007B576F" w14:paraId="3E4337B2" w14:textId="77777777" w:rsidTr="005C3BC0">
        <w:trPr>
          <w:trHeight w:val="978"/>
        </w:trPr>
        <w:tc>
          <w:tcPr>
            <w:tcW w:w="2665" w:type="dxa"/>
          </w:tcPr>
          <w:p w14:paraId="03ED911D" w14:textId="77777777" w:rsidR="009E22E3" w:rsidRPr="007B576F" w:rsidRDefault="009E22E3" w:rsidP="00300676">
            <w:pPr>
              <w:pStyle w:val="TableParagraph"/>
              <w:spacing w:before="3"/>
              <w:rPr>
                <w:b/>
                <w:sz w:val="24"/>
                <w:szCs w:val="24"/>
                <w:lang w:val="lt-LT"/>
              </w:rPr>
            </w:pPr>
          </w:p>
          <w:p w14:paraId="4BE4B4F7" w14:textId="77777777" w:rsidR="009E22E3" w:rsidRPr="007B576F" w:rsidRDefault="009E22E3" w:rsidP="00300676">
            <w:pPr>
              <w:pStyle w:val="TableParagraph"/>
              <w:spacing w:line="235" w:lineRule="auto"/>
              <w:ind w:left="735" w:right="72" w:hanging="629"/>
              <w:rPr>
                <w:sz w:val="24"/>
                <w:szCs w:val="24"/>
                <w:lang w:val="lt-LT"/>
              </w:rPr>
            </w:pPr>
            <w:r w:rsidRPr="007B576F">
              <w:rPr>
                <w:sz w:val="24"/>
                <w:szCs w:val="24"/>
                <w:lang w:val="lt-LT"/>
              </w:rPr>
              <w:t>Metų užduotys (toliau –</w:t>
            </w:r>
            <w:r w:rsidRPr="007B576F">
              <w:rPr>
                <w:spacing w:val="-47"/>
                <w:sz w:val="24"/>
                <w:szCs w:val="24"/>
                <w:lang w:val="lt-LT"/>
              </w:rPr>
              <w:t xml:space="preserve"> </w:t>
            </w:r>
            <w:r w:rsidRPr="007B576F">
              <w:rPr>
                <w:sz w:val="24"/>
                <w:szCs w:val="24"/>
                <w:lang w:val="lt-LT"/>
              </w:rPr>
              <w:t>užduotys)</w:t>
            </w:r>
          </w:p>
        </w:tc>
        <w:tc>
          <w:tcPr>
            <w:tcW w:w="2128" w:type="dxa"/>
          </w:tcPr>
          <w:p w14:paraId="1FFF40BF" w14:textId="77777777" w:rsidR="009E22E3" w:rsidRPr="007B576F" w:rsidRDefault="009E22E3" w:rsidP="00300676">
            <w:pPr>
              <w:pStyle w:val="TableParagraph"/>
              <w:spacing w:before="6"/>
              <w:rPr>
                <w:b/>
                <w:sz w:val="24"/>
                <w:szCs w:val="24"/>
                <w:lang w:val="lt-LT"/>
              </w:rPr>
            </w:pPr>
          </w:p>
          <w:p w14:paraId="1E63B123" w14:textId="77777777" w:rsidR="009E22E3" w:rsidRPr="007B576F" w:rsidRDefault="009E22E3" w:rsidP="00300676">
            <w:pPr>
              <w:pStyle w:val="TableParagraph"/>
              <w:ind w:left="280"/>
              <w:rPr>
                <w:sz w:val="24"/>
                <w:szCs w:val="24"/>
                <w:lang w:val="lt-LT"/>
              </w:rPr>
            </w:pPr>
            <w:r w:rsidRPr="007B576F">
              <w:rPr>
                <w:sz w:val="24"/>
                <w:szCs w:val="24"/>
                <w:lang w:val="lt-LT"/>
              </w:rPr>
              <w:t>Siektini rezultatai</w:t>
            </w:r>
          </w:p>
        </w:tc>
        <w:tc>
          <w:tcPr>
            <w:tcW w:w="3007" w:type="dxa"/>
          </w:tcPr>
          <w:p w14:paraId="718F45B5" w14:textId="77777777" w:rsidR="009E22E3" w:rsidRPr="007B576F" w:rsidRDefault="009E22E3" w:rsidP="00300676">
            <w:pPr>
              <w:pStyle w:val="TableParagraph"/>
              <w:spacing w:line="252" w:lineRule="auto"/>
              <w:ind w:left="154" w:right="130" w:firstLine="467"/>
              <w:rPr>
                <w:sz w:val="24"/>
                <w:szCs w:val="24"/>
                <w:lang w:val="lt-LT"/>
              </w:rPr>
            </w:pPr>
            <w:r w:rsidRPr="007B576F">
              <w:rPr>
                <w:sz w:val="24"/>
                <w:szCs w:val="24"/>
                <w:lang w:val="lt-LT"/>
              </w:rPr>
              <w:t>Rezultatų vertinimo</w:t>
            </w:r>
            <w:r w:rsidRPr="007B576F">
              <w:rPr>
                <w:spacing w:val="1"/>
                <w:sz w:val="24"/>
                <w:szCs w:val="24"/>
                <w:lang w:val="lt-LT"/>
              </w:rPr>
              <w:t xml:space="preserve"> </w:t>
            </w:r>
            <w:r w:rsidRPr="007B576F">
              <w:rPr>
                <w:sz w:val="24"/>
                <w:szCs w:val="24"/>
                <w:lang w:val="lt-LT"/>
              </w:rPr>
              <w:t>rodikliai</w:t>
            </w:r>
            <w:r w:rsidRPr="007B576F">
              <w:rPr>
                <w:spacing w:val="5"/>
                <w:sz w:val="24"/>
                <w:szCs w:val="24"/>
                <w:lang w:val="lt-LT"/>
              </w:rPr>
              <w:t xml:space="preserve"> </w:t>
            </w:r>
            <w:r w:rsidRPr="007B576F">
              <w:rPr>
                <w:sz w:val="24"/>
                <w:szCs w:val="24"/>
                <w:lang w:val="lt-LT"/>
              </w:rPr>
              <w:t>(kuriais vadovaujantis</w:t>
            </w:r>
            <w:r w:rsidRPr="007B576F">
              <w:rPr>
                <w:spacing w:val="1"/>
                <w:sz w:val="24"/>
                <w:szCs w:val="24"/>
                <w:lang w:val="lt-LT"/>
              </w:rPr>
              <w:t xml:space="preserve"> </w:t>
            </w:r>
            <w:r w:rsidRPr="007B576F">
              <w:rPr>
                <w:sz w:val="24"/>
                <w:szCs w:val="24"/>
                <w:lang w:val="lt-LT"/>
              </w:rPr>
              <w:t>vertinama,</w:t>
            </w:r>
            <w:r w:rsidRPr="007B576F">
              <w:rPr>
                <w:spacing w:val="-6"/>
                <w:sz w:val="24"/>
                <w:szCs w:val="24"/>
                <w:lang w:val="lt-LT"/>
              </w:rPr>
              <w:t xml:space="preserve"> </w:t>
            </w:r>
            <w:r w:rsidRPr="007B576F">
              <w:rPr>
                <w:sz w:val="24"/>
                <w:szCs w:val="24"/>
                <w:lang w:val="lt-LT"/>
              </w:rPr>
              <w:t>ar</w:t>
            </w:r>
            <w:r w:rsidRPr="007B576F">
              <w:rPr>
                <w:spacing w:val="-5"/>
                <w:sz w:val="24"/>
                <w:szCs w:val="24"/>
                <w:lang w:val="lt-LT"/>
              </w:rPr>
              <w:t xml:space="preserve"> </w:t>
            </w:r>
            <w:r w:rsidRPr="007B576F">
              <w:rPr>
                <w:sz w:val="24"/>
                <w:szCs w:val="24"/>
                <w:lang w:val="lt-LT"/>
              </w:rPr>
              <w:t>nustatytos</w:t>
            </w:r>
            <w:r w:rsidRPr="007B576F">
              <w:rPr>
                <w:spacing w:val="-5"/>
                <w:sz w:val="24"/>
                <w:szCs w:val="24"/>
                <w:lang w:val="lt-LT"/>
              </w:rPr>
              <w:t xml:space="preserve"> </w:t>
            </w:r>
            <w:r w:rsidRPr="007B576F">
              <w:rPr>
                <w:sz w:val="24"/>
                <w:szCs w:val="24"/>
                <w:lang w:val="lt-LT"/>
              </w:rPr>
              <w:t>užduotys</w:t>
            </w:r>
          </w:p>
          <w:p w14:paraId="20722139" w14:textId="77777777" w:rsidR="009E22E3" w:rsidRPr="007B576F" w:rsidRDefault="009E22E3" w:rsidP="00300676">
            <w:pPr>
              <w:pStyle w:val="TableParagraph"/>
              <w:spacing w:line="191" w:lineRule="exact"/>
              <w:ind w:left="1070"/>
              <w:rPr>
                <w:sz w:val="24"/>
                <w:szCs w:val="24"/>
                <w:lang w:val="lt-LT"/>
              </w:rPr>
            </w:pPr>
            <w:r w:rsidRPr="007B576F">
              <w:rPr>
                <w:sz w:val="24"/>
                <w:szCs w:val="24"/>
                <w:lang w:val="lt-LT"/>
              </w:rPr>
              <w:t>įvykdytos)</w:t>
            </w:r>
          </w:p>
        </w:tc>
        <w:tc>
          <w:tcPr>
            <w:tcW w:w="1839" w:type="dxa"/>
          </w:tcPr>
          <w:p w14:paraId="557153E8" w14:textId="77777777" w:rsidR="009E22E3" w:rsidRPr="007B576F" w:rsidRDefault="009E22E3" w:rsidP="00300676">
            <w:pPr>
              <w:pStyle w:val="TableParagraph"/>
              <w:spacing w:before="6"/>
              <w:rPr>
                <w:b/>
                <w:sz w:val="24"/>
                <w:szCs w:val="24"/>
                <w:lang w:val="lt-LT"/>
              </w:rPr>
            </w:pPr>
          </w:p>
          <w:p w14:paraId="77ACE111" w14:textId="77777777" w:rsidR="009E22E3" w:rsidRPr="007B576F" w:rsidRDefault="009E22E3" w:rsidP="00300676">
            <w:pPr>
              <w:pStyle w:val="TableParagraph"/>
              <w:ind w:left="502" w:right="68" w:hanging="394"/>
              <w:rPr>
                <w:sz w:val="24"/>
                <w:szCs w:val="24"/>
                <w:lang w:val="lt-LT"/>
              </w:rPr>
            </w:pPr>
            <w:r w:rsidRPr="007B576F">
              <w:rPr>
                <w:sz w:val="24"/>
                <w:szCs w:val="24"/>
                <w:lang w:val="lt-LT"/>
              </w:rPr>
              <w:t>Pasiekti rezultatai ir</w:t>
            </w:r>
            <w:r w:rsidRPr="007B576F">
              <w:rPr>
                <w:spacing w:val="-53"/>
                <w:sz w:val="24"/>
                <w:szCs w:val="24"/>
                <w:lang w:val="lt-LT"/>
              </w:rPr>
              <w:t xml:space="preserve"> </w:t>
            </w:r>
            <w:r w:rsidRPr="007B576F">
              <w:rPr>
                <w:sz w:val="24"/>
                <w:szCs w:val="24"/>
                <w:lang w:val="lt-LT"/>
              </w:rPr>
              <w:t>jų rodikliai</w:t>
            </w:r>
          </w:p>
        </w:tc>
      </w:tr>
      <w:tr w:rsidR="009E22E3" w:rsidRPr="007B576F" w14:paraId="34D34941" w14:textId="77777777" w:rsidTr="005C3BC0">
        <w:trPr>
          <w:trHeight w:val="265"/>
        </w:trPr>
        <w:tc>
          <w:tcPr>
            <w:tcW w:w="2665" w:type="dxa"/>
          </w:tcPr>
          <w:p w14:paraId="33BC7E82" w14:textId="7877137F" w:rsidR="009E22E3" w:rsidRPr="007B576F" w:rsidRDefault="003161F5" w:rsidP="003161F5">
            <w:pPr>
              <w:pStyle w:val="TableParagraph"/>
              <w:spacing w:line="246" w:lineRule="exact"/>
              <w:ind w:left="103"/>
              <w:jc w:val="center"/>
              <w:rPr>
                <w:sz w:val="24"/>
                <w:szCs w:val="24"/>
                <w:lang w:val="lt-LT"/>
              </w:rPr>
            </w:pPr>
            <w:r>
              <w:rPr>
                <w:sz w:val="24"/>
                <w:szCs w:val="24"/>
                <w:lang w:val="lt-LT"/>
              </w:rPr>
              <w:t>-</w:t>
            </w:r>
          </w:p>
        </w:tc>
        <w:tc>
          <w:tcPr>
            <w:tcW w:w="2128" w:type="dxa"/>
          </w:tcPr>
          <w:p w14:paraId="614E08B5" w14:textId="0B33EBE5" w:rsidR="009E22E3" w:rsidRPr="007B576F" w:rsidRDefault="003161F5" w:rsidP="003161F5">
            <w:pPr>
              <w:pStyle w:val="TableParagraph"/>
              <w:jc w:val="center"/>
              <w:rPr>
                <w:sz w:val="24"/>
                <w:szCs w:val="24"/>
                <w:lang w:val="lt-LT"/>
              </w:rPr>
            </w:pPr>
            <w:r>
              <w:rPr>
                <w:sz w:val="24"/>
                <w:szCs w:val="24"/>
                <w:lang w:val="lt-LT"/>
              </w:rPr>
              <w:t>-</w:t>
            </w:r>
          </w:p>
        </w:tc>
        <w:tc>
          <w:tcPr>
            <w:tcW w:w="3007" w:type="dxa"/>
          </w:tcPr>
          <w:p w14:paraId="09B0EC89" w14:textId="61ED744D" w:rsidR="009E22E3" w:rsidRPr="007B576F" w:rsidRDefault="003161F5" w:rsidP="003161F5">
            <w:pPr>
              <w:pStyle w:val="TableParagraph"/>
              <w:jc w:val="center"/>
              <w:rPr>
                <w:sz w:val="24"/>
                <w:szCs w:val="24"/>
                <w:lang w:val="lt-LT"/>
              </w:rPr>
            </w:pPr>
            <w:r>
              <w:rPr>
                <w:sz w:val="24"/>
                <w:szCs w:val="24"/>
                <w:lang w:val="lt-LT"/>
              </w:rPr>
              <w:t>-</w:t>
            </w:r>
          </w:p>
        </w:tc>
        <w:tc>
          <w:tcPr>
            <w:tcW w:w="1839" w:type="dxa"/>
          </w:tcPr>
          <w:p w14:paraId="636F0302" w14:textId="6D938C15" w:rsidR="009E22E3" w:rsidRPr="007B576F" w:rsidRDefault="003161F5" w:rsidP="003161F5">
            <w:pPr>
              <w:pStyle w:val="TableParagraph"/>
              <w:jc w:val="center"/>
              <w:rPr>
                <w:sz w:val="24"/>
                <w:szCs w:val="24"/>
                <w:lang w:val="lt-LT"/>
              </w:rPr>
            </w:pPr>
            <w:r>
              <w:rPr>
                <w:sz w:val="24"/>
                <w:szCs w:val="24"/>
                <w:lang w:val="lt-LT"/>
              </w:rPr>
              <w:t>-</w:t>
            </w:r>
          </w:p>
        </w:tc>
      </w:tr>
    </w:tbl>
    <w:p w14:paraId="4A64C8DA" w14:textId="3E4ACA13" w:rsidR="009E22E3" w:rsidRPr="007B576F" w:rsidRDefault="009E22E3" w:rsidP="007B576F">
      <w:pPr>
        <w:pStyle w:val="Sraopastraipa"/>
        <w:numPr>
          <w:ilvl w:val="0"/>
          <w:numId w:val="1"/>
        </w:numPr>
        <w:tabs>
          <w:tab w:val="left" w:pos="661"/>
        </w:tabs>
        <w:spacing w:before="120" w:after="120"/>
        <w:rPr>
          <w:b/>
          <w:sz w:val="24"/>
          <w:szCs w:val="24"/>
        </w:rPr>
      </w:pPr>
      <w:r w:rsidRPr="007B576F">
        <w:rPr>
          <w:b/>
          <w:sz w:val="24"/>
          <w:szCs w:val="24"/>
        </w:rPr>
        <w:t>Užduotys, neįvykdytos ar įvykdytos iš dalies dėl numatytų rizikų (jei tokių buvo)</w:t>
      </w:r>
    </w:p>
    <w:tbl>
      <w:tblPr>
        <w:tblStyle w:val="TableNormal"/>
        <w:tblW w:w="9639"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821"/>
        <w:gridCol w:w="4818"/>
      </w:tblGrid>
      <w:tr w:rsidR="009E22E3" w:rsidRPr="007B576F" w14:paraId="7F6DC5C1" w14:textId="77777777" w:rsidTr="005C3BC0">
        <w:trPr>
          <w:trHeight w:val="265"/>
        </w:trPr>
        <w:tc>
          <w:tcPr>
            <w:tcW w:w="4821" w:type="dxa"/>
          </w:tcPr>
          <w:p w14:paraId="177A3820" w14:textId="77777777" w:rsidR="009E22E3" w:rsidRPr="007B576F" w:rsidRDefault="009E22E3" w:rsidP="00300676">
            <w:pPr>
              <w:pStyle w:val="TableParagraph"/>
              <w:spacing w:line="246" w:lineRule="exact"/>
              <w:ind w:left="1727" w:right="1707"/>
              <w:jc w:val="center"/>
              <w:rPr>
                <w:sz w:val="24"/>
                <w:szCs w:val="24"/>
                <w:lang w:val="lt-LT"/>
              </w:rPr>
            </w:pPr>
            <w:r w:rsidRPr="007B576F">
              <w:rPr>
                <w:sz w:val="24"/>
                <w:szCs w:val="24"/>
                <w:lang w:val="lt-LT"/>
              </w:rPr>
              <w:t>Užduotys</w:t>
            </w:r>
          </w:p>
        </w:tc>
        <w:tc>
          <w:tcPr>
            <w:tcW w:w="4818" w:type="dxa"/>
          </w:tcPr>
          <w:p w14:paraId="46C7F0CD" w14:textId="77777777" w:rsidR="009E22E3" w:rsidRPr="007B576F" w:rsidRDefault="009E22E3" w:rsidP="00300676">
            <w:pPr>
              <w:pStyle w:val="TableParagraph"/>
              <w:spacing w:line="246" w:lineRule="exact"/>
              <w:ind w:left="1604"/>
              <w:rPr>
                <w:sz w:val="24"/>
                <w:szCs w:val="24"/>
                <w:lang w:val="lt-LT"/>
              </w:rPr>
            </w:pPr>
            <w:r w:rsidRPr="007B576F">
              <w:rPr>
                <w:sz w:val="24"/>
                <w:szCs w:val="24"/>
                <w:lang w:val="lt-LT"/>
              </w:rPr>
              <w:t>Priežastys, rizikos</w:t>
            </w:r>
          </w:p>
        </w:tc>
      </w:tr>
      <w:tr w:rsidR="009E22E3" w:rsidRPr="007B576F" w14:paraId="12C6F07E" w14:textId="77777777" w:rsidTr="005C3BC0">
        <w:trPr>
          <w:trHeight w:val="265"/>
        </w:trPr>
        <w:tc>
          <w:tcPr>
            <w:tcW w:w="4821" w:type="dxa"/>
          </w:tcPr>
          <w:p w14:paraId="314882C9" w14:textId="681EA66F" w:rsidR="009E22E3" w:rsidRPr="007B576F" w:rsidRDefault="003161F5" w:rsidP="003161F5">
            <w:pPr>
              <w:pStyle w:val="TableParagraph"/>
              <w:spacing w:line="246" w:lineRule="exact"/>
              <w:ind w:left="103"/>
              <w:jc w:val="center"/>
              <w:rPr>
                <w:sz w:val="24"/>
                <w:szCs w:val="24"/>
                <w:lang w:val="lt-LT"/>
              </w:rPr>
            </w:pPr>
            <w:r>
              <w:rPr>
                <w:sz w:val="24"/>
                <w:szCs w:val="24"/>
                <w:lang w:val="lt-LT"/>
              </w:rPr>
              <w:t>-</w:t>
            </w:r>
          </w:p>
        </w:tc>
        <w:tc>
          <w:tcPr>
            <w:tcW w:w="4818" w:type="dxa"/>
          </w:tcPr>
          <w:p w14:paraId="45CE34A8" w14:textId="7AE3EBBA" w:rsidR="009E22E3" w:rsidRPr="007B576F" w:rsidRDefault="003161F5" w:rsidP="003161F5">
            <w:pPr>
              <w:pStyle w:val="TableParagraph"/>
              <w:jc w:val="center"/>
              <w:rPr>
                <w:sz w:val="24"/>
                <w:szCs w:val="24"/>
                <w:lang w:val="lt-LT"/>
              </w:rPr>
            </w:pPr>
            <w:r>
              <w:rPr>
                <w:sz w:val="24"/>
                <w:szCs w:val="24"/>
                <w:lang w:val="lt-LT"/>
              </w:rPr>
              <w:t>-</w:t>
            </w:r>
          </w:p>
        </w:tc>
      </w:tr>
    </w:tbl>
    <w:p w14:paraId="4A6084E9" w14:textId="77777777" w:rsidR="003161F5" w:rsidRPr="003161F5" w:rsidRDefault="003161F5" w:rsidP="003161F5"/>
    <w:p w14:paraId="6FD83A58" w14:textId="0205E637" w:rsidR="009E22E3" w:rsidRPr="003161F5" w:rsidRDefault="009E22E3" w:rsidP="003161F5">
      <w:pPr>
        <w:pStyle w:val="Sraopastraipa"/>
        <w:numPr>
          <w:ilvl w:val="0"/>
          <w:numId w:val="1"/>
        </w:numPr>
        <w:tabs>
          <w:tab w:val="left" w:pos="661"/>
        </w:tabs>
        <w:spacing w:before="120"/>
        <w:rPr>
          <w:b/>
          <w:sz w:val="24"/>
          <w:szCs w:val="24"/>
        </w:rPr>
      </w:pPr>
      <w:r w:rsidRPr="003161F5">
        <w:rPr>
          <w:b/>
          <w:sz w:val="24"/>
          <w:szCs w:val="24"/>
        </w:rPr>
        <w:t>Veiklos, kurios nebuvo planuotos ir nustatytos, bet įvykdytos</w:t>
      </w:r>
    </w:p>
    <w:p w14:paraId="55432A91" w14:textId="77777777" w:rsidR="009E22E3" w:rsidRPr="007B576F" w:rsidRDefault="009E22E3" w:rsidP="007B576F">
      <w:pPr>
        <w:spacing w:after="120"/>
        <w:ind w:left="361"/>
        <w:rPr>
          <w:sz w:val="24"/>
          <w:szCs w:val="24"/>
        </w:rPr>
      </w:pPr>
      <w:r w:rsidRPr="007B576F">
        <w:rPr>
          <w:sz w:val="24"/>
          <w:szCs w:val="24"/>
        </w:rPr>
        <w:t>(pildoma, jei buvo atlikta papildomų, svarių įstaigos veiklos rezultatams)</w:t>
      </w:r>
    </w:p>
    <w:tbl>
      <w:tblPr>
        <w:tblStyle w:val="TableNormal"/>
        <w:tblW w:w="9639"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73"/>
        <w:gridCol w:w="3966"/>
      </w:tblGrid>
      <w:tr w:rsidR="009E22E3" w:rsidRPr="007B576F" w14:paraId="178D3697" w14:textId="77777777" w:rsidTr="00594A8A">
        <w:trPr>
          <w:trHeight w:val="242"/>
        </w:trPr>
        <w:tc>
          <w:tcPr>
            <w:tcW w:w="5673" w:type="dxa"/>
          </w:tcPr>
          <w:p w14:paraId="0CC4EC66" w14:textId="77777777" w:rsidR="009E22E3" w:rsidRPr="007B576F" w:rsidRDefault="009E22E3" w:rsidP="00300676">
            <w:pPr>
              <w:pStyle w:val="TableParagraph"/>
              <w:spacing w:line="223" w:lineRule="exact"/>
              <w:ind w:left="103"/>
              <w:rPr>
                <w:sz w:val="24"/>
                <w:szCs w:val="24"/>
                <w:lang w:val="lt-LT"/>
              </w:rPr>
            </w:pPr>
            <w:r w:rsidRPr="007B576F">
              <w:rPr>
                <w:sz w:val="24"/>
                <w:szCs w:val="24"/>
                <w:lang w:val="lt-LT"/>
              </w:rPr>
              <w:t>Užduotys / veiklos</w:t>
            </w:r>
          </w:p>
        </w:tc>
        <w:tc>
          <w:tcPr>
            <w:tcW w:w="3966" w:type="dxa"/>
          </w:tcPr>
          <w:p w14:paraId="79ADB1DC" w14:textId="77777777" w:rsidR="009E22E3" w:rsidRPr="007B576F" w:rsidRDefault="009E22E3" w:rsidP="00300676">
            <w:pPr>
              <w:pStyle w:val="TableParagraph"/>
              <w:spacing w:line="223" w:lineRule="exact"/>
              <w:ind w:left="103"/>
              <w:rPr>
                <w:sz w:val="24"/>
                <w:szCs w:val="24"/>
                <w:lang w:val="lt-LT"/>
              </w:rPr>
            </w:pPr>
            <w:r w:rsidRPr="007B576F">
              <w:rPr>
                <w:sz w:val="24"/>
                <w:szCs w:val="24"/>
                <w:lang w:val="lt-LT"/>
              </w:rPr>
              <w:t>Poveikis švietimo įstaigos veiklai</w:t>
            </w:r>
          </w:p>
        </w:tc>
      </w:tr>
      <w:tr w:rsidR="009E22E3" w:rsidRPr="007B576F" w14:paraId="11C237C8" w14:textId="77777777" w:rsidTr="00594A8A">
        <w:trPr>
          <w:trHeight w:val="242"/>
        </w:trPr>
        <w:tc>
          <w:tcPr>
            <w:tcW w:w="5673" w:type="dxa"/>
          </w:tcPr>
          <w:p w14:paraId="1F740777" w14:textId="567F8248" w:rsidR="009E22E3" w:rsidRPr="007B576F" w:rsidRDefault="003161F5" w:rsidP="003161F5">
            <w:pPr>
              <w:pStyle w:val="TableParagraph"/>
              <w:spacing w:line="223" w:lineRule="exact"/>
              <w:ind w:left="103"/>
              <w:jc w:val="center"/>
              <w:rPr>
                <w:sz w:val="24"/>
                <w:szCs w:val="24"/>
                <w:lang w:val="lt-LT"/>
              </w:rPr>
            </w:pPr>
            <w:r>
              <w:rPr>
                <w:sz w:val="24"/>
                <w:szCs w:val="24"/>
                <w:lang w:val="lt-LT"/>
              </w:rPr>
              <w:t>-</w:t>
            </w:r>
          </w:p>
        </w:tc>
        <w:tc>
          <w:tcPr>
            <w:tcW w:w="3966" w:type="dxa"/>
          </w:tcPr>
          <w:p w14:paraId="414F1415" w14:textId="74B5DA65" w:rsidR="009E22E3" w:rsidRPr="007B576F" w:rsidRDefault="003161F5" w:rsidP="003161F5">
            <w:pPr>
              <w:pStyle w:val="TableParagraph"/>
              <w:jc w:val="center"/>
              <w:rPr>
                <w:sz w:val="24"/>
                <w:szCs w:val="24"/>
                <w:lang w:val="lt-LT"/>
              </w:rPr>
            </w:pPr>
            <w:r>
              <w:rPr>
                <w:sz w:val="24"/>
                <w:szCs w:val="24"/>
                <w:lang w:val="lt-LT"/>
              </w:rPr>
              <w:t>-</w:t>
            </w:r>
          </w:p>
        </w:tc>
      </w:tr>
    </w:tbl>
    <w:p w14:paraId="2B5A3EDC" w14:textId="60CCC7CF" w:rsidR="003161F5" w:rsidRDefault="003161F5" w:rsidP="003161F5">
      <w:pPr>
        <w:tabs>
          <w:tab w:val="left" w:pos="601"/>
        </w:tabs>
        <w:spacing w:before="120" w:after="120"/>
        <w:rPr>
          <w:b/>
          <w:sz w:val="24"/>
          <w:szCs w:val="24"/>
        </w:rPr>
      </w:pPr>
    </w:p>
    <w:p w14:paraId="2FB189A8" w14:textId="48FABB29" w:rsidR="003161F5" w:rsidRDefault="003161F5" w:rsidP="003161F5">
      <w:pPr>
        <w:tabs>
          <w:tab w:val="left" w:pos="601"/>
        </w:tabs>
        <w:spacing w:before="120" w:after="120"/>
        <w:rPr>
          <w:b/>
          <w:sz w:val="24"/>
          <w:szCs w:val="24"/>
        </w:rPr>
      </w:pPr>
    </w:p>
    <w:p w14:paraId="55EAF886" w14:textId="77777777" w:rsidR="003161F5" w:rsidRPr="003161F5" w:rsidRDefault="003161F5" w:rsidP="003161F5">
      <w:pPr>
        <w:tabs>
          <w:tab w:val="left" w:pos="601"/>
        </w:tabs>
        <w:spacing w:before="120" w:after="120"/>
        <w:rPr>
          <w:b/>
          <w:sz w:val="24"/>
          <w:szCs w:val="24"/>
        </w:rPr>
      </w:pPr>
    </w:p>
    <w:p w14:paraId="6034CA3C" w14:textId="18600207" w:rsidR="009E22E3" w:rsidRPr="003161F5" w:rsidRDefault="009E22E3" w:rsidP="003161F5">
      <w:pPr>
        <w:pStyle w:val="Sraopastraipa"/>
        <w:numPr>
          <w:ilvl w:val="0"/>
          <w:numId w:val="4"/>
        </w:numPr>
        <w:tabs>
          <w:tab w:val="left" w:pos="601"/>
        </w:tabs>
        <w:spacing w:before="120" w:after="120"/>
        <w:rPr>
          <w:b/>
          <w:sz w:val="24"/>
          <w:szCs w:val="24"/>
        </w:rPr>
      </w:pPr>
      <w:r w:rsidRPr="003161F5">
        <w:rPr>
          <w:b/>
          <w:sz w:val="24"/>
          <w:szCs w:val="24"/>
        </w:rPr>
        <w:lastRenderedPageBreak/>
        <w:t>Pakoreguotos praėjusių metų veiklos užduotys (jei tokių buvo) ir rezultatai</w:t>
      </w:r>
    </w:p>
    <w:tbl>
      <w:tblPr>
        <w:tblStyle w:val="TableNormal"/>
        <w:tblW w:w="9639"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665"/>
        <w:gridCol w:w="2128"/>
        <w:gridCol w:w="3007"/>
        <w:gridCol w:w="1839"/>
      </w:tblGrid>
      <w:tr w:rsidR="009E22E3" w:rsidRPr="007B576F" w14:paraId="36E4A867" w14:textId="77777777" w:rsidTr="00594A8A">
        <w:trPr>
          <w:trHeight w:val="978"/>
        </w:trPr>
        <w:tc>
          <w:tcPr>
            <w:tcW w:w="2665" w:type="dxa"/>
          </w:tcPr>
          <w:p w14:paraId="643F3C7B" w14:textId="77777777" w:rsidR="009E22E3" w:rsidRPr="007B576F" w:rsidRDefault="009E22E3" w:rsidP="00300676">
            <w:pPr>
              <w:pStyle w:val="TableParagraph"/>
              <w:spacing w:before="6"/>
              <w:rPr>
                <w:b/>
                <w:sz w:val="24"/>
                <w:szCs w:val="24"/>
                <w:lang w:val="lt-LT"/>
              </w:rPr>
            </w:pPr>
          </w:p>
          <w:p w14:paraId="69002EF8" w14:textId="77777777" w:rsidR="009E22E3" w:rsidRPr="007B576F" w:rsidRDefault="009E22E3" w:rsidP="00300676">
            <w:pPr>
              <w:pStyle w:val="TableParagraph"/>
              <w:ind w:left="707"/>
              <w:rPr>
                <w:sz w:val="24"/>
                <w:szCs w:val="24"/>
                <w:lang w:val="lt-LT"/>
              </w:rPr>
            </w:pPr>
            <w:r w:rsidRPr="007B576F">
              <w:rPr>
                <w:sz w:val="24"/>
                <w:szCs w:val="24"/>
                <w:lang w:val="lt-LT"/>
              </w:rPr>
              <w:t>Užduotys</w:t>
            </w:r>
          </w:p>
        </w:tc>
        <w:tc>
          <w:tcPr>
            <w:tcW w:w="2128" w:type="dxa"/>
          </w:tcPr>
          <w:p w14:paraId="4716DCB3" w14:textId="77777777" w:rsidR="009E22E3" w:rsidRPr="007B576F" w:rsidRDefault="009E22E3" w:rsidP="00300676">
            <w:pPr>
              <w:pStyle w:val="TableParagraph"/>
              <w:spacing w:before="6"/>
              <w:rPr>
                <w:b/>
                <w:sz w:val="24"/>
                <w:szCs w:val="24"/>
                <w:lang w:val="lt-LT"/>
              </w:rPr>
            </w:pPr>
          </w:p>
          <w:p w14:paraId="531D9B7D" w14:textId="77777777" w:rsidR="009E22E3" w:rsidRPr="007B576F" w:rsidRDefault="009E22E3" w:rsidP="00300676">
            <w:pPr>
              <w:pStyle w:val="TableParagraph"/>
              <w:ind w:left="280"/>
              <w:rPr>
                <w:sz w:val="24"/>
                <w:szCs w:val="24"/>
                <w:lang w:val="lt-LT"/>
              </w:rPr>
            </w:pPr>
            <w:r w:rsidRPr="007B576F">
              <w:rPr>
                <w:sz w:val="24"/>
                <w:szCs w:val="24"/>
                <w:lang w:val="lt-LT"/>
              </w:rPr>
              <w:t>Siektini rezultatai</w:t>
            </w:r>
          </w:p>
        </w:tc>
        <w:tc>
          <w:tcPr>
            <w:tcW w:w="3007" w:type="dxa"/>
          </w:tcPr>
          <w:p w14:paraId="31E2E9CC" w14:textId="77777777" w:rsidR="009E22E3" w:rsidRPr="007B576F" w:rsidRDefault="009E22E3" w:rsidP="00300676">
            <w:pPr>
              <w:pStyle w:val="TableParagraph"/>
              <w:spacing w:line="252" w:lineRule="auto"/>
              <w:ind w:left="154" w:right="130" w:firstLine="467"/>
              <w:rPr>
                <w:sz w:val="24"/>
                <w:szCs w:val="24"/>
                <w:lang w:val="lt-LT"/>
              </w:rPr>
            </w:pPr>
            <w:r w:rsidRPr="007B576F">
              <w:rPr>
                <w:sz w:val="24"/>
                <w:szCs w:val="24"/>
                <w:lang w:val="lt-LT"/>
              </w:rPr>
              <w:t>Rezultatų vertinimo</w:t>
            </w:r>
            <w:r w:rsidRPr="007B576F">
              <w:rPr>
                <w:spacing w:val="1"/>
                <w:sz w:val="24"/>
                <w:szCs w:val="24"/>
                <w:lang w:val="lt-LT"/>
              </w:rPr>
              <w:t xml:space="preserve"> </w:t>
            </w:r>
            <w:r w:rsidRPr="007B576F">
              <w:rPr>
                <w:sz w:val="24"/>
                <w:szCs w:val="24"/>
                <w:lang w:val="lt-LT"/>
              </w:rPr>
              <w:t>rodikliai</w:t>
            </w:r>
            <w:r w:rsidRPr="007B576F">
              <w:rPr>
                <w:spacing w:val="5"/>
                <w:sz w:val="24"/>
                <w:szCs w:val="24"/>
                <w:lang w:val="lt-LT"/>
              </w:rPr>
              <w:t xml:space="preserve"> </w:t>
            </w:r>
            <w:r w:rsidRPr="007B576F">
              <w:rPr>
                <w:sz w:val="24"/>
                <w:szCs w:val="24"/>
                <w:lang w:val="lt-LT"/>
              </w:rPr>
              <w:t>(kuriais vadovaujantis</w:t>
            </w:r>
            <w:r w:rsidRPr="007B576F">
              <w:rPr>
                <w:spacing w:val="1"/>
                <w:sz w:val="24"/>
                <w:szCs w:val="24"/>
                <w:lang w:val="lt-LT"/>
              </w:rPr>
              <w:t xml:space="preserve"> </w:t>
            </w:r>
            <w:r w:rsidRPr="007B576F">
              <w:rPr>
                <w:sz w:val="24"/>
                <w:szCs w:val="24"/>
                <w:lang w:val="lt-LT"/>
              </w:rPr>
              <w:t>vertinama,</w:t>
            </w:r>
            <w:r w:rsidRPr="007B576F">
              <w:rPr>
                <w:spacing w:val="-6"/>
                <w:sz w:val="24"/>
                <w:szCs w:val="24"/>
                <w:lang w:val="lt-LT"/>
              </w:rPr>
              <w:t xml:space="preserve"> </w:t>
            </w:r>
            <w:r w:rsidRPr="007B576F">
              <w:rPr>
                <w:sz w:val="24"/>
                <w:szCs w:val="24"/>
                <w:lang w:val="lt-LT"/>
              </w:rPr>
              <w:t>ar</w:t>
            </w:r>
            <w:r w:rsidRPr="007B576F">
              <w:rPr>
                <w:spacing w:val="-5"/>
                <w:sz w:val="24"/>
                <w:szCs w:val="24"/>
                <w:lang w:val="lt-LT"/>
              </w:rPr>
              <w:t xml:space="preserve"> </w:t>
            </w:r>
            <w:r w:rsidRPr="007B576F">
              <w:rPr>
                <w:sz w:val="24"/>
                <w:szCs w:val="24"/>
                <w:lang w:val="lt-LT"/>
              </w:rPr>
              <w:t>nustatytos</w:t>
            </w:r>
            <w:r w:rsidRPr="007B576F">
              <w:rPr>
                <w:spacing w:val="-5"/>
                <w:sz w:val="24"/>
                <w:szCs w:val="24"/>
                <w:lang w:val="lt-LT"/>
              </w:rPr>
              <w:t xml:space="preserve"> </w:t>
            </w:r>
            <w:r w:rsidRPr="007B576F">
              <w:rPr>
                <w:sz w:val="24"/>
                <w:szCs w:val="24"/>
                <w:lang w:val="lt-LT"/>
              </w:rPr>
              <w:t>užduotys</w:t>
            </w:r>
          </w:p>
          <w:p w14:paraId="692FF359" w14:textId="77777777" w:rsidR="009E22E3" w:rsidRPr="007B576F" w:rsidRDefault="009E22E3" w:rsidP="00300676">
            <w:pPr>
              <w:pStyle w:val="TableParagraph"/>
              <w:spacing w:line="191" w:lineRule="exact"/>
              <w:ind w:left="1070"/>
              <w:rPr>
                <w:sz w:val="24"/>
                <w:szCs w:val="24"/>
                <w:lang w:val="lt-LT"/>
              </w:rPr>
            </w:pPr>
            <w:r w:rsidRPr="007B576F">
              <w:rPr>
                <w:sz w:val="24"/>
                <w:szCs w:val="24"/>
                <w:lang w:val="lt-LT"/>
              </w:rPr>
              <w:t>įvykdytos)</w:t>
            </w:r>
          </w:p>
        </w:tc>
        <w:tc>
          <w:tcPr>
            <w:tcW w:w="1839" w:type="dxa"/>
          </w:tcPr>
          <w:p w14:paraId="6F979F08" w14:textId="77777777" w:rsidR="009E22E3" w:rsidRPr="007B576F" w:rsidRDefault="009E22E3" w:rsidP="00300676">
            <w:pPr>
              <w:pStyle w:val="TableParagraph"/>
              <w:spacing w:before="6"/>
              <w:rPr>
                <w:b/>
                <w:sz w:val="24"/>
                <w:szCs w:val="24"/>
                <w:lang w:val="lt-LT"/>
              </w:rPr>
            </w:pPr>
          </w:p>
          <w:p w14:paraId="26BCDFDB" w14:textId="77777777" w:rsidR="009E22E3" w:rsidRPr="007B576F" w:rsidRDefault="009E22E3" w:rsidP="00300676">
            <w:pPr>
              <w:pStyle w:val="TableParagraph"/>
              <w:ind w:left="502" w:right="68" w:hanging="394"/>
              <w:rPr>
                <w:sz w:val="24"/>
                <w:szCs w:val="24"/>
                <w:lang w:val="lt-LT"/>
              </w:rPr>
            </w:pPr>
            <w:r w:rsidRPr="007B576F">
              <w:rPr>
                <w:sz w:val="24"/>
                <w:szCs w:val="24"/>
                <w:lang w:val="lt-LT"/>
              </w:rPr>
              <w:t>Pasiekti rezultatai ir</w:t>
            </w:r>
            <w:r w:rsidRPr="007B576F">
              <w:rPr>
                <w:spacing w:val="-53"/>
                <w:sz w:val="24"/>
                <w:szCs w:val="24"/>
                <w:lang w:val="lt-LT"/>
              </w:rPr>
              <w:t xml:space="preserve"> </w:t>
            </w:r>
            <w:r w:rsidRPr="007B576F">
              <w:rPr>
                <w:sz w:val="24"/>
                <w:szCs w:val="24"/>
                <w:lang w:val="lt-LT"/>
              </w:rPr>
              <w:t>jų rodikliai</w:t>
            </w:r>
          </w:p>
        </w:tc>
      </w:tr>
      <w:tr w:rsidR="009E22E3" w:rsidRPr="007B576F" w14:paraId="5CC9D2CF" w14:textId="77777777" w:rsidTr="00594A8A">
        <w:trPr>
          <w:trHeight w:val="265"/>
        </w:trPr>
        <w:tc>
          <w:tcPr>
            <w:tcW w:w="2665" w:type="dxa"/>
          </w:tcPr>
          <w:p w14:paraId="7D1D5B12" w14:textId="7CC63CDD" w:rsidR="009E22E3" w:rsidRPr="007B576F" w:rsidRDefault="003161F5" w:rsidP="003161F5">
            <w:pPr>
              <w:pStyle w:val="TableParagraph"/>
              <w:spacing w:line="246" w:lineRule="exact"/>
              <w:ind w:left="103"/>
              <w:jc w:val="center"/>
              <w:rPr>
                <w:sz w:val="24"/>
                <w:szCs w:val="24"/>
                <w:lang w:val="lt-LT"/>
              </w:rPr>
            </w:pPr>
            <w:r>
              <w:rPr>
                <w:sz w:val="24"/>
                <w:szCs w:val="24"/>
                <w:lang w:val="lt-LT"/>
              </w:rPr>
              <w:t>-</w:t>
            </w:r>
          </w:p>
        </w:tc>
        <w:tc>
          <w:tcPr>
            <w:tcW w:w="2128" w:type="dxa"/>
          </w:tcPr>
          <w:p w14:paraId="6A3BB1B4" w14:textId="5C19F4AD" w:rsidR="009E22E3" w:rsidRPr="007B576F" w:rsidRDefault="003161F5" w:rsidP="003161F5">
            <w:pPr>
              <w:pStyle w:val="TableParagraph"/>
              <w:jc w:val="center"/>
              <w:rPr>
                <w:sz w:val="24"/>
                <w:szCs w:val="24"/>
                <w:lang w:val="lt-LT"/>
              </w:rPr>
            </w:pPr>
            <w:r>
              <w:rPr>
                <w:sz w:val="24"/>
                <w:szCs w:val="24"/>
                <w:lang w:val="lt-LT"/>
              </w:rPr>
              <w:t>-</w:t>
            </w:r>
          </w:p>
        </w:tc>
        <w:tc>
          <w:tcPr>
            <w:tcW w:w="3007" w:type="dxa"/>
          </w:tcPr>
          <w:p w14:paraId="0F1D4373" w14:textId="6ACC7D91" w:rsidR="009E22E3" w:rsidRPr="007B576F" w:rsidRDefault="003161F5" w:rsidP="003161F5">
            <w:pPr>
              <w:pStyle w:val="TableParagraph"/>
              <w:jc w:val="center"/>
              <w:rPr>
                <w:sz w:val="24"/>
                <w:szCs w:val="24"/>
                <w:lang w:val="lt-LT"/>
              </w:rPr>
            </w:pPr>
            <w:r>
              <w:rPr>
                <w:sz w:val="24"/>
                <w:szCs w:val="24"/>
                <w:lang w:val="lt-LT"/>
              </w:rPr>
              <w:t>-</w:t>
            </w:r>
          </w:p>
        </w:tc>
        <w:tc>
          <w:tcPr>
            <w:tcW w:w="1839" w:type="dxa"/>
          </w:tcPr>
          <w:p w14:paraId="70B14C52" w14:textId="41FA1305" w:rsidR="009E22E3" w:rsidRPr="007B576F" w:rsidRDefault="003161F5" w:rsidP="003161F5">
            <w:pPr>
              <w:pStyle w:val="TableParagraph"/>
              <w:jc w:val="center"/>
              <w:rPr>
                <w:sz w:val="24"/>
                <w:szCs w:val="24"/>
                <w:lang w:val="lt-LT"/>
              </w:rPr>
            </w:pPr>
            <w:r>
              <w:rPr>
                <w:sz w:val="24"/>
                <w:szCs w:val="24"/>
                <w:lang w:val="lt-LT"/>
              </w:rPr>
              <w:t>-</w:t>
            </w:r>
          </w:p>
        </w:tc>
      </w:tr>
    </w:tbl>
    <w:p w14:paraId="38BC6FB6" w14:textId="77777777" w:rsidR="003161F5" w:rsidRDefault="003161F5" w:rsidP="003161F5">
      <w:pPr>
        <w:sectPr w:rsidR="003161F5" w:rsidSect="003161F5">
          <w:headerReference w:type="default" r:id="rId8"/>
          <w:pgSz w:w="11906" w:h="16838"/>
          <w:pgMar w:top="1134" w:right="567" w:bottom="1134" w:left="1701" w:header="567" w:footer="567" w:gutter="0"/>
          <w:cols w:space="1296"/>
          <w:titlePg/>
          <w:docGrid w:linePitch="360"/>
        </w:sectPr>
      </w:pPr>
    </w:p>
    <w:p w14:paraId="44C269D3" w14:textId="77777777" w:rsidR="005C3BC0" w:rsidRDefault="005C3BC0" w:rsidP="005C3BC0"/>
    <w:p w14:paraId="390B80CF" w14:textId="7743DCF5" w:rsidR="005C3BC0" w:rsidRPr="002B0C8B" w:rsidRDefault="002B0C8B" w:rsidP="002B0C8B">
      <w:pPr>
        <w:jc w:val="center"/>
        <w:rPr>
          <w:b/>
          <w:bCs/>
          <w:sz w:val="24"/>
          <w:szCs w:val="24"/>
        </w:rPr>
      </w:pPr>
      <w:r w:rsidRPr="002B0C8B">
        <w:rPr>
          <w:b/>
          <w:bCs/>
          <w:sz w:val="24"/>
          <w:szCs w:val="24"/>
        </w:rPr>
        <w:t>III SKYRIUS</w:t>
      </w:r>
    </w:p>
    <w:p w14:paraId="02C92AD7" w14:textId="1573CE8B" w:rsidR="005C3BC0" w:rsidRPr="002F1715" w:rsidRDefault="002B0C8B" w:rsidP="002F1715">
      <w:pPr>
        <w:tabs>
          <w:tab w:val="left" w:pos="4764"/>
        </w:tabs>
        <w:spacing w:before="90"/>
        <w:rPr>
          <w:b/>
          <w:sz w:val="24"/>
          <w:szCs w:val="24"/>
        </w:rPr>
      </w:pPr>
      <w:r w:rsidRPr="002B0C8B">
        <w:rPr>
          <w:b/>
          <w:bCs/>
          <w:sz w:val="24"/>
          <w:szCs w:val="24"/>
        </w:rPr>
        <w:t xml:space="preserve">                </w:t>
      </w:r>
      <w:r w:rsidR="005C3BC0" w:rsidRPr="002B0C8B">
        <w:rPr>
          <w:b/>
          <w:bCs/>
          <w:sz w:val="24"/>
          <w:szCs w:val="24"/>
        </w:rPr>
        <w:t>SKYRIUS</w:t>
      </w:r>
      <w:r w:rsidR="002F1715" w:rsidRPr="002B0C8B">
        <w:rPr>
          <w:b/>
          <w:bCs/>
          <w:sz w:val="24"/>
          <w:szCs w:val="24"/>
        </w:rPr>
        <w:t xml:space="preserve"> </w:t>
      </w:r>
      <w:r w:rsidR="005C3BC0" w:rsidRPr="002B0C8B">
        <w:rPr>
          <w:b/>
          <w:bCs/>
          <w:sz w:val="24"/>
          <w:szCs w:val="24"/>
        </w:rPr>
        <w:t>KITŲ METŲ VEIKLOS UŽDUOTYS</w:t>
      </w:r>
      <w:r w:rsidR="005C3BC0" w:rsidRPr="002F1715">
        <w:rPr>
          <w:b/>
          <w:bCs/>
          <w:sz w:val="24"/>
          <w:szCs w:val="24"/>
        </w:rPr>
        <w:t>, REZULTATAI IR RODIKLIAI</w:t>
      </w:r>
    </w:p>
    <w:p w14:paraId="7A7D3D9D" w14:textId="77777777" w:rsidR="005C3BC0" w:rsidRPr="007B576F" w:rsidRDefault="005C3BC0" w:rsidP="005C3BC0">
      <w:pPr>
        <w:spacing w:before="11"/>
        <w:rPr>
          <w:b/>
          <w:sz w:val="24"/>
          <w:szCs w:val="24"/>
        </w:rPr>
      </w:pPr>
    </w:p>
    <w:p w14:paraId="31B1A321" w14:textId="00840434" w:rsidR="005C3BC0" w:rsidRPr="002B0C8B" w:rsidRDefault="005C3BC0" w:rsidP="002B0C8B">
      <w:pPr>
        <w:pStyle w:val="Sraopastraipa"/>
        <w:numPr>
          <w:ilvl w:val="0"/>
          <w:numId w:val="4"/>
        </w:numPr>
        <w:tabs>
          <w:tab w:val="left" w:pos="661"/>
        </w:tabs>
        <w:rPr>
          <w:b/>
          <w:sz w:val="24"/>
          <w:szCs w:val="24"/>
        </w:rPr>
      </w:pPr>
      <w:r w:rsidRPr="002B0C8B">
        <w:rPr>
          <w:b/>
          <w:sz w:val="24"/>
          <w:szCs w:val="24"/>
        </w:rPr>
        <w:t>2022 metų užduotys</w:t>
      </w:r>
    </w:p>
    <w:p w14:paraId="06CBF38C" w14:textId="5A0501BF" w:rsidR="005C3BC0" w:rsidRPr="007B576F" w:rsidRDefault="005C3BC0" w:rsidP="005C3BC0">
      <w:pPr>
        <w:ind w:left="361"/>
        <w:rPr>
          <w:sz w:val="24"/>
          <w:szCs w:val="24"/>
        </w:rPr>
      </w:pPr>
    </w:p>
    <w:tbl>
      <w:tblPr>
        <w:tblStyle w:val="TableNormal"/>
        <w:tblW w:w="9639"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775"/>
        <w:gridCol w:w="2720"/>
        <w:gridCol w:w="3144"/>
      </w:tblGrid>
      <w:tr w:rsidR="005C3BC0" w:rsidRPr="007B576F" w14:paraId="5954725F" w14:textId="77777777" w:rsidTr="00594A8A">
        <w:trPr>
          <w:trHeight w:val="1093"/>
        </w:trPr>
        <w:tc>
          <w:tcPr>
            <w:tcW w:w="3775" w:type="dxa"/>
          </w:tcPr>
          <w:p w14:paraId="594AEB12" w14:textId="77777777" w:rsidR="005C3BC0" w:rsidRPr="007B576F" w:rsidRDefault="005C3BC0" w:rsidP="002C0C18">
            <w:pPr>
              <w:pStyle w:val="TableParagraph"/>
              <w:spacing w:before="6"/>
              <w:rPr>
                <w:sz w:val="24"/>
                <w:szCs w:val="24"/>
                <w:lang w:val="lt-LT"/>
              </w:rPr>
            </w:pPr>
          </w:p>
          <w:p w14:paraId="2A28E7A2" w14:textId="77777777" w:rsidR="005C3BC0" w:rsidRPr="007B576F" w:rsidRDefault="005C3BC0" w:rsidP="002C0C18">
            <w:pPr>
              <w:pStyle w:val="TableParagraph"/>
              <w:ind w:left="1204" w:right="1184"/>
              <w:jc w:val="center"/>
              <w:rPr>
                <w:sz w:val="24"/>
                <w:szCs w:val="24"/>
                <w:lang w:val="lt-LT"/>
              </w:rPr>
            </w:pPr>
            <w:r w:rsidRPr="007B576F">
              <w:rPr>
                <w:sz w:val="24"/>
                <w:szCs w:val="24"/>
                <w:lang w:val="lt-LT"/>
              </w:rPr>
              <w:t>Užduotys</w:t>
            </w:r>
          </w:p>
        </w:tc>
        <w:tc>
          <w:tcPr>
            <w:tcW w:w="2720" w:type="dxa"/>
          </w:tcPr>
          <w:p w14:paraId="7E4B005F" w14:textId="77777777" w:rsidR="005C3BC0" w:rsidRPr="007B576F" w:rsidRDefault="005C3BC0" w:rsidP="002C0C18">
            <w:pPr>
              <w:pStyle w:val="TableParagraph"/>
              <w:spacing w:before="6"/>
              <w:rPr>
                <w:sz w:val="24"/>
                <w:szCs w:val="24"/>
                <w:lang w:val="lt-LT"/>
              </w:rPr>
            </w:pPr>
          </w:p>
          <w:p w14:paraId="1E5A4A81" w14:textId="77777777" w:rsidR="005C3BC0" w:rsidRPr="007B576F" w:rsidRDefault="005C3BC0" w:rsidP="002C0C18">
            <w:pPr>
              <w:rPr>
                <w:lang w:val="lt-LT"/>
              </w:rPr>
            </w:pPr>
            <w:r w:rsidRPr="007B576F">
              <w:rPr>
                <w:lang w:val="lt-LT"/>
              </w:rPr>
              <w:t>Siektini rezultatai</w:t>
            </w:r>
          </w:p>
        </w:tc>
        <w:tc>
          <w:tcPr>
            <w:tcW w:w="3144" w:type="dxa"/>
          </w:tcPr>
          <w:p w14:paraId="08E8F26F" w14:textId="77777777" w:rsidR="005C3BC0" w:rsidRPr="007B576F" w:rsidRDefault="005C3BC0" w:rsidP="002C0C18">
            <w:pPr>
              <w:pStyle w:val="TableParagraph"/>
              <w:ind w:left="138" w:right="116"/>
              <w:jc w:val="center"/>
              <w:rPr>
                <w:sz w:val="24"/>
                <w:szCs w:val="24"/>
                <w:lang w:val="lt-LT"/>
              </w:rPr>
            </w:pPr>
            <w:r w:rsidRPr="007B576F">
              <w:rPr>
                <w:sz w:val="24"/>
                <w:szCs w:val="24"/>
                <w:lang w:val="lt-LT"/>
              </w:rPr>
              <w:t>Rezultatų vertinimo rodikliai</w:t>
            </w:r>
            <w:r w:rsidRPr="007B576F">
              <w:rPr>
                <w:spacing w:val="-58"/>
                <w:sz w:val="24"/>
                <w:szCs w:val="24"/>
                <w:lang w:val="lt-LT"/>
              </w:rPr>
              <w:t xml:space="preserve"> </w:t>
            </w:r>
            <w:r w:rsidRPr="007B576F">
              <w:rPr>
                <w:sz w:val="24"/>
                <w:szCs w:val="24"/>
                <w:lang w:val="lt-LT"/>
              </w:rPr>
              <w:t>(kuriais vadovaujantis</w:t>
            </w:r>
          </w:p>
          <w:p w14:paraId="6BA94F4F" w14:textId="77777777" w:rsidR="005C3BC0" w:rsidRPr="007B576F" w:rsidRDefault="005C3BC0" w:rsidP="002C0C18">
            <w:pPr>
              <w:pStyle w:val="TableParagraph"/>
              <w:spacing w:line="270" w:lineRule="atLeast"/>
              <w:ind w:left="138" w:right="116"/>
              <w:jc w:val="center"/>
              <w:rPr>
                <w:sz w:val="24"/>
                <w:szCs w:val="24"/>
                <w:lang w:val="lt-LT"/>
              </w:rPr>
            </w:pPr>
            <w:r w:rsidRPr="007B576F">
              <w:rPr>
                <w:sz w:val="24"/>
                <w:szCs w:val="24"/>
                <w:lang w:val="lt-LT"/>
              </w:rPr>
              <w:t>vertinama, ar nustatytos</w:t>
            </w:r>
            <w:r w:rsidRPr="007B576F">
              <w:rPr>
                <w:spacing w:val="-57"/>
                <w:sz w:val="24"/>
                <w:szCs w:val="24"/>
                <w:lang w:val="lt-LT"/>
              </w:rPr>
              <w:t xml:space="preserve"> </w:t>
            </w:r>
            <w:r w:rsidRPr="007B576F">
              <w:rPr>
                <w:sz w:val="24"/>
                <w:szCs w:val="24"/>
                <w:lang w:val="lt-LT"/>
              </w:rPr>
              <w:t>užduotys įvykdytos)</w:t>
            </w:r>
          </w:p>
        </w:tc>
      </w:tr>
      <w:tr w:rsidR="005C3BC0" w:rsidRPr="007B576F" w14:paraId="7E276048" w14:textId="77777777" w:rsidTr="00594A8A">
        <w:trPr>
          <w:trHeight w:val="255"/>
        </w:trPr>
        <w:tc>
          <w:tcPr>
            <w:tcW w:w="3775" w:type="dxa"/>
          </w:tcPr>
          <w:p w14:paraId="17B49D47" w14:textId="77777777" w:rsidR="005C3BC0" w:rsidRPr="007B576F" w:rsidRDefault="005C3BC0" w:rsidP="002C0C18">
            <w:pPr>
              <w:rPr>
                <w:sz w:val="24"/>
                <w:szCs w:val="24"/>
                <w:lang w:val="lt-LT"/>
              </w:rPr>
            </w:pPr>
            <w:r w:rsidRPr="007B576F">
              <w:rPr>
                <w:sz w:val="24"/>
                <w:szCs w:val="24"/>
                <w:lang w:val="lt-LT"/>
              </w:rPr>
              <w:t>8.1. Gerinti mokymosi pasiekimus</w:t>
            </w:r>
          </w:p>
          <w:p w14:paraId="07025C73" w14:textId="77777777" w:rsidR="005C3BC0" w:rsidRPr="007B576F" w:rsidRDefault="005C3BC0" w:rsidP="002C0C18">
            <w:pPr>
              <w:rPr>
                <w:sz w:val="24"/>
                <w:szCs w:val="24"/>
                <w:highlight w:val="yellow"/>
                <w:lang w:val="lt-LT" w:eastAsia="lt-LT"/>
              </w:rPr>
            </w:pPr>
            <w:r w:rsidRPr="007B576F">
              <w:rPr>
                <w:sz w:val="24"/>
                <w:szCs w:val="24"/>
                <w:lang w:val="lt-LT"/>
              </w:rPr>
              <w:t>(</w:t>
            </w:r>
            <w:r w:rsidRPr="007B576F">
              <w:rPr>
                <w:i/>
                <w:iCs/>
                <w:sz w:val="24"/>
                <w:szCs w:val="24"/>
                <w:lang w:val="lt-LT"/>
              </w:rPr>
              <w:t>veiklos sritis – ugdymas(-</w:t>
            </w:r>
            <w:proofErr w:type="spellStart"/>
            <w:r w:rsidRPr="007B576F">
              <w:rPr>
                <w:i/>
                <w:iCs/>
                <w:sz w:val="24"/>
                <w:szCs w:val="24"/>
                <w:lang w:val="lt-LT"/>
              </w:rPr>
              <w:t>is</w:t>
            </w:r>
            <w:proofErr w:type="spellEnd"/>
            <w:r w:rsidRPr="007B576F">
              <w:rPr>
                <w:sz w:val="24"/>
                <w:szCs w:val="24"/>
                <w:lang w:val="lt-LT"/>
              </w:rPr>
              <w:t>).</w:t>
            </w:r>
          </w:p>
          <w:p w14:paraId="00A16F57" w14:textId="77777777" w:rsidR="005C3BC0" w:rsidRPr="007B576F" w:rsidRDefault="005C3BC0" w:rsidP="002C0C18">
            <w:pPr>
              <w:rPr>
                <w:sz w:val="24"/>
                <w:szCs w:val="24"/>
                <w:highlight w:val="yellow"/>
                <w:lang w:val="lt-LT" w:eastAsia="lt-LT"/>
              </w:rPr>
            </w:pPr>
          </w:p>
          <w:p w14:paraId="4C38FBA0" w14:textId="77777777" w:rsidR="005C3BC0" w:rsidRPr="007B576F" w:rsidRDefault="005C3BC0" w:rsidP="002C0C18">
            <w:pPr>
              <w:rPr>
                <w:sz w:val="24"/>
                <w:szCs w:val="24"/>
                <w:highlight w:val="yellow"/>
                <w:lang w:val="lt-LT" w:eastAsia="lt-LT"/>
              </w:rPr>
            </w:pPr>
          </w:p>
          <w:p w14:paraId="411A0A9C" w14:textId="77777777" w:rsidR="005C3BC0" w:rsidRPr="007B576F" w:rsidRDefault="005C3BC0" w:rsidP="002C0C18">
            <w:pPr>
              <w:rPr>
                <w:sz w:val="24"/>
                <w:szCs w:val="24"/>
                <w:lang w:val="lt-LT" w:eastAsia="lt-LT"/>
              </w:rPr>
            </w:pPr>
          </w:p>
          <w:p w14:paraId="1F15CDAD" w14:textId="77777777" w:rsidR="005C3BC0" w:rsidRPr="007B576F" w:rsidRDefault="005C3BC0" w:rsidP="002C0C18">
            <w:pPr>
              <w:pStyle w:val="TableParagraph"/>
              <w:spacing w:line="236" w:lineRule="exact"/>
              <w:ind w:left="103"/>
              <w:rPr>
                <w:sz w:val="24"/>
                <w:szCs w:val="24"/>
                <w:lang w:val="lt-LT"/>
              </w:rPr>
            </w:pPr>
          </w:p>
        </w:tc>
        <w:tc>
          <w:tcPr>
            <w:tcW w:w="2720" w:type="dxa"/>
          </w:tcPr>
          <w:p w14:paraId="228038DF" w14:textId="77777777" w:rsidR="005C3BC0" w:rsidRPr="007B576F" w:rsidRDefault="005C3BC0" w:rsidP="002C0C18">
            <w:pPr>
              <w:rPr>
                <w:sz w:val="24"/>
                <w:szCs w:val="24"/>
                <w:lang w:val="lt-LT"/>
              </w:rPr>
            </w:pPr>
            <w:r w:rsidRPr="007B576F">
              <w:rPr>
                <w:sz w:val="24"/>
                <w:szCs w:val="24"/>
                <w:lang w:val="lt-LT"/>
              </w:rPr>
              <w:t>8.1.1.  Įtraukti mokinius į savo individualios pažangos įsivertinimą: mokymosi tikslų išsikėlimą, rezultatų analizavimą ir planavimą.</w:t>
            </w:r>
          </w:p>
          <w:p w14:paraId="2C128061" w14:textId="77777777" w:rsidR="005C3BC0" w:rsidRPr="007B576F" w:rsidRDefault="005C3BC0" w:rsidP="002C0C18">
            <w:pPr>
              <w:rPr>
                <w:sz w:val="24"/>
                <w:szCs w:val="24"/>
                <w:lang w:val="lt-LT"/>
              </w:rPr>
            </w:pPr>
          </w:p>
          <w:p w14:paraId="5CD3DA02" w14:textId="77777777" w:rsidR="005C3BC0" w:rsidRPr="007B576F" w:rsidRDefault="005C3BC0" w:rsidP="002C0C18">
            <w:pPr>
              <w:rPr>
                <w:sz w:val="24"/>
                <w:szCs w:val="24"/>
                <w:lang w:val="lt-LT"/>
              </w:rPr>
            </w:pPr>
            <w:r w:rsidRPr="007B576F">
              <w:rPr>
                <w:sz w:val="24"/>
                <w:szCs w:val="24"/>
                <w:lang w:val="lt-LT"/>
              </w:rPr>
              <w:t>8.1.2. Atlikti 2022 metų 8 klasių nacionalinių mokinių pasiekimų (NMPP) pagal atskirus dalykus rezultatų analizę, parengti ir įgyvendinti šių dalykų mokinių pasiekimų gerinimo priemonių planus.</w:t>
            </w:r>
          </w:p>
          <w:p w14:paraId="465F7796" w14:textId="77777777" w:rsidR="005C3BC0" w:rsidRPr="007B576F" w:rsidRDefault="005C3BC0" w:rsidP="002C0C18">
            <w:pPr>
              <w:rPr>
                <w:sz w:val="24"/>
                <w:szCs w:val="24"/>
                <w:lang w:val="lt-LT"/>
              </w:rPr>
            </w:pPr>
          </w:p>
          <w:p w14:paraId="577B8ECE" w14:textId="77777777" w:rsidR="005C3BC0" w:rsidRPr="007B576F" w:rsidRDefault="005C3BC0" w:rsidP="002C0C18">
            <w:pPr>
              <w:pStyle w:val="TableParagraph"/>
              <w:rPr>
                <w:sz w:val="24"/>
                <w:szCs w:val="24"/>
                <w:lang w:val="lt-LT"/>
              </w:rPr>
            </w:pPr>
          </w:p>
          <w:p w14:paraId="3A226275" w14:textId="77777777" w:rsidR="005C3BC0" w:rsidRPr="007B576F" w:rsidRDefault="005C3BC0" w:rsidP="002C0C18">
            <w:pPr>
              <w:pStyle w:val="TableParagraph"/>
              <w:rPr>
                <w:sz w:val="24"/>
                <w:szCs w:val="24"/>
                <w:lang w:val="lt-LT"/>
              </w:rPr>
            </w:pPr>
          </w:p>
          <w:p w14:paraId="5427F260" w14:textId="77777777" w:rsidR="005C3BC0" w:rsidRPr="007B576F" w:rsidRDefault="005C3BC0" w:rsidP="002C0C18">
            <w:pPr>
              <w:pStyle w:val="TableParagraph"/>
              <w:rPr>
                <w:sz w:val="24"/>
                <w:szCs w:val="24"/>
                <w:lang w:val="lt-LT"/>
              </w:rPr>
            </w:pPr>
          </w:p>
          <w:p w14:paraId="1B8A3ED8" w14:textId="77777777" w:rsidR="005C3BC0" w:rsidRPr="007B576F" w:rsidRDefault="005C3BC0" w:rsidP="002C0C18">
            <w:pPr>
              <w:pStyle w:val="TableParagraph"/>
              <w:rPr>
                <w:sz w:val="24"/>
                <w:szCs w:val="24"/>
                <w:lang w:val="lt-LT"/>
              </w:rPr>
            </w:pPr>
          </w:p>
          <w:p w14:paraId="2199A283" w14:textId="77777777" w:rsidR="005C3BC0" w:rsidRPr="007B576F" w:rsidRDefault="005C3BC0" w:rsidP="002C0C18">
            <w:pPr>
              <w:pStyle w:val="TableParagraph"/>
              <w:rPr>
                <w:sz w:val="24"/>
                <w:szCs w:val="24"/>
                <w:lang w:val="lt-LT"/>
              </w:rPr>
            </w:pPr>
          </w:p>
          <w:p w14:paraId="1DFC3E5A" w14:textId="77777777" w:rsidR="005C3BC0" w:rsidRPr="007B576F" w:rsidRDefault="005C3BC0" w:rsidP="002C0C18">
            <w:pPr>
              <w:pStyle w:val="TableParagraph"/>
              <w:rPr>
                <w:sz w:val="24"/>
                <w:szCs w:val="24"/>
                <w:lang w:val="lt-LT"/>
              </w:rPr>
            </w:pPr>
          </w:p>
          <w:p w14:paraId="70F0D676" w14:textId="77777777" w:rsidR="005C3BC0" w:rsidRPr="007B576F" w:rsidRDefault="005C3BC0" w:rsidP="002C0C18">
            <w:pPr>
              <w:pStyle w:val="TableParagraph"/>
              <w:rPr>
                <w:sz w:val="24"/>
                <w:szCs w:val="24"/>
                <w:lang w:val="lt-LT"/>
              </w:rPr>
            </w:pPr>
          </w:p>
          <w:p w14:paraId="62606FEA" w14:textId="77777777" w:rsidR="005C3BC0" w:rsidRPr="007B576F" w:rsidRDefault="005C3BC0" w:rsidP="002C0C18">
            <w:pPr>
              <w:pStyle w:val="TableParagraph"/>
              <w:rPr>
                <w:sz w:val="24"/>
                <w:szCs w:val="24"/>
                <w:lang w:val="lt-LT"/>
              </w:rPr>
            </w:pPr>
          </w:p>
          <w:p w14:paraId="28B25860" w14:textId="77777777" w:rsidR="005C3BC0" w:rsidRPr="007B576F" w:rsidRDefault="005C3BC0" w:rsidP="002C0C18">
            <w:pPr>
              <w:pStyle w:val="TableParagraph"/>
              <w:rPr>
                <w:sz w:val="24"/>
                <w:szCs w:val="24"/>
                <w:lang w:val="lt-LT"/>
              </w:rPr>
            </w:pPr>
          </w:p>
          <w:p w14:paraId="5CF511B9" w14:textId="77777777" w:rsidR="005C3BC0" w:rsidRPr="007B576F" w:rsidRDefault="005C3BC0" w:rsidP="002C0C18">
            <w:pPr>
              <w:pStyle w:val="TableParagraph"/>
              <w:rPr>
                <w:sz w:val="24"/>
                <w:szCs w:val="24"/>
                <w:lang w:val="lt-LT"/>
              </w:rPr>
            </w:pPr>
          </w:p>
          <w:p w14:paraId="40B5BE8C" w14:textId="77777777" w:rsidR="005C3BC0" w:rsidRPr="007B576F" w:rsidRDefault="005C3BC0" w:rsidP="002C0C18">
            <w:pPr>
              <w:pStyle w:val="TableParagraph"/>
              <w:rPr>
                <w:sz w:val="24"/>
                <w:szCs w:val="24"/>
                <w:lang w:val="lt-LT"/>
              </w:rPr>
            </w:pPr>
          </w:p>
          <w:p w14:paraId="175BE09F" w14:textId="77777777" w:rsidR="005C3BC0" w:rsidRPr="007B576F" w:rsidRDefault="005C3BC0" w:rsidP="002C0C18">
            <w:pPr>
              <w:pStyle w:val="TableParagraph"/>
              <w:rPr>
                <w:sz w:val="24"/>
                <w:szCs w:val="24"/>
                <w:lang w:val="lt-LT"/>
              </w:rPr>
            </w:pPr>
          </w:p>
          <w:p w14:paraId="3AC4EC7C" w14:textId="77777777" w:rsidR="005C3BC0" w:rsidRPr="007B576F" w:rsidRDefault="005C3BC0" w:rsidP="002C0C18">
            <w:pPr>
              <w:pStyle w:val="TableParagraph"/>
              <w:rPr>
                <w:sz w:val="24"/>
                <w:szCs w:val="24"/>
                <w:lang w:val="lt-LT"/>
              </w:rPr>
            </w:pPr>
          </w:p>
          <w:p w14:paraId="2FB117C8" w14:textId="77777777" w:rsidR="005C3BC0" w:rsidRPr="007B576F" w:rsidRDefault="005C3BC0" w:rsidP="002C0C18">
            <w:pPr>
              <w:pStyle w:val="TableParagraph"/>
              <w:rPr>
                <w:sz w:val="24"/>
                <w:szCs w:val="24"/>
                <w:lang w:val="lt-LT"/>
              </w:rPr>
            </w:pPr>
          </w:p>
          <w:p w14:paraId="37EA191E" w14:textId="77777777" w:rsidR="005C3BC0" w:rsidRPr="007B576F" w:rsidRDefault="005C3BC0" w:rsidP="002C0C18">
            <w:pPr>
              <w:pStyle w:val="TableParagraph"/>
              <w:rPr>
                <w:sz w:val="24"/>
                <w:szCs w:val="24"/>
                <w:lang w:val="lt-LT"/>
              </w:rPr>
            </w:pPr>
          </w:p>
          <w:p w14:paraId="2AD255FD" w14:textId="77777777" w:rsidR="005C3BC0" w:rsidRPr="007B576F" w:rsidRDefault="005C3BC0" w:rsidP="002C0C18">
            <w:pPr>
              <w:pStyle w:val="TableParagraph"/>
              <w:rPr>
                <w:sz w:val="24"/>
                <w:szCs w:val="24"/>
                <w:lang w:val="lt-LT"/>
              </w:rPr>
            </w:pPr>
            <w:r w:rsidRPr="007B576F">
              <w:rPr>
                <w:sz w:val="24"/>
                <w:szCs w:val="24"/>
                <w:lang w:val="lt-LT"/>
              </w:rPr>
              <w:t xml:space="preserve">8.1.3. Intensyvinti lietuvių kalbos ir matematikos </w:t>
            </w:r>
            <w:r w:rsidRPr="007B576F">
              <w:rPr>
                <w:sz w:val="24"/>
                <w:szCs w:val="24"/>
                <w:lang w:val="lt-LT"/>
              </w:rPr>
              <w:lastRenderedPageBreak/>
              <w:t>dalykų pamokų stebėseną,  rekomendacijų dėl mokinių konsultavimo ir pamokų tobulinimo teikimą.</w:t>
            </w:r>
          </w:p>
        </w:tc>
        <w:tc>
          <w:tcPr>
            <w:tcW w:w="3144" w:type="dxa"/>
          </w:tcPr>
          <w:p w14:paraId="62398654" w14:textId="77777777" w:rsidR="005C3BC0" w:rsidRPr="007B576F" w:rsidRDefault="005C3BC0" w:rsidP="002C0C18">
            <w:pPr>
              <w:rPr>
                <w:sz w:val="24"/>
                <w:szCs w:val="24"/>
                <w:lang w:val="lt-LT"/>
              </w:rPr>
            </w:pPr>
            <w:r w:rsidRPr="007B576F">
              <w:rPr>
                <w:sz w:val="24"/>
                <w:szCs w:val="24"/>
                <w:lang w:val="lt-LT"/>
              </w:rPr>
              <w:lastRenderedPageBreak/>
              <w:t xml:space="preserve">8.1.1.1. 100 % mokinių įtraukta į   savo individualios pažangos įsivertinimą: mokymosi tikslų išsikėlimą, rezultatų analizavimą ir planavimą. Padidėjo mokinių, padariusių ugdymosi pažangą, </w:t>
            </w:r>
          </w:p>
          <w:p w14:paraId="53E31FED" w14:textId="77777777" w:rsidR="005C3BC0" w:rsidRPr="007B576F" w:rsidRDefault="005C3BC0" w:rsidP="002C0C18">
            <w:pPr>
              <w:rPr>
                <w:sz w:val="24"/>
                <w:szCs w:val="24"/>
                <w:lang w:val="lt-LT"/>
              </w:rPr>
            </w:pPr>
            <w:r w:rsidRPr="007B576F">
              <w:rPr>
                <w:sz w:val="24"/>
                <w:szCs w:val="24"/>
                <w:lang w:val="lt-LT"/>
              </w:rPr>
              <w:t>dalis (74 proc.).</w:t>
            </w:r>
          </w:p>
          <w:p w14:paraId="4B4CB804" w14:textId="77777777" w:rsidR="005C3BC0" w:rsidRPr="007B576F" w:rsidRDefault="005C3BC0" w:rsidP="002C0C18">
            <w:pPr>
              <w:rPr>
                <w:sz w:val="24"/>
                <w:szCs w:val="24"/>
                <w:lang w:val="lt-LT"/>
              </w:rPr>
            </w:pPr>
            <w:r w:rsidRPr="007B576F">
              <w:rPr>
                <w:sz w:val="24"/>
                <w:szCs w:val="24"/>
                <w:lang w:val="lt-LT"/>
              </w:rPr>
              <w:t xml:space="preserve">8.1.1.2. Ne mažiau kaip vieną kartą per metus vykdoma mokinių atestacija, kurios metu mokiniai atlieka savo mokymosi, sporto rezultatų ir kitos veiklos rezultatų įsivertinimą, nusistato savo sėkmių ir nesėkmių priežastis, švietimo pagalbos poreikį ir planuoja tolimesnį ugdymąsi. 100 % mokinių įgis vidurinį išsilavinimą, 100 % mokinių įgis pagrindinį išsilavinimą. </w:t>
            </w:r>
          </w:p>
          <w:p w14:paraId="593C4107" w14:textId="77777777" w:rsidR="005C3BC0" w:rsidRPr="007B576F" w:rsidRDefault="005C3BC0" w:rsidP="002C0C18">
            <w:pPr>
              <w:rPr>
                <w:sz w:val="24"/>
                <w:szCs w:val="24"/>
                <w:lang w:val="lt-LT"/>
              </w:rPr>
            </w:pPr>
            <w:r w:rsidRPr="007B576F">
              <w:rPr>
                <w:sz w:val="24"/>
                <w:szCs w:val="24"/>
                <w:lang w:val="lt-LT"/>
              </w:rPr>
              <w:t>8.1.2.1. Atlikta 2022 metų 8 klasių nacionalinių mokinių pasiekimų (NMPP) pagal atskirus dalykus rezultatų analizė, parengti ir įgyvendinti šių dalykų mokinių pasiekimų gerinimo priemonių planai. Planuojamas NMPP matematikos dalyko surinktų taškų vidurkis ne mažiau 35, skaitymo dalyko surinktų taškų vidurkis ne mažiau 30.</w:t>
            </w:r>
          </w:p>
          <w:p w14:paraId="77977FA2" w14:textId="77777777" w:rsidR="005C3BC0" w:rsidRPr="007B576F" w:rsidRDefault="005C3BC0" w:rsidP="002C0C18">
            <w:pPr>
              <w:rPr>
                <w:sz w:val="24"/>
                <w:szCs w:val="24"/>
                <w:lang w:val="lt-LT"/>
              </w:rPr>
            </w:pPr>
            <w:r w:rsidRPr="007B576F">
              <w:rPr>
                <w:sz w:val="24"/>
                <w:szCs w:val="24"/>
                <w:lang w:val="lt-LT"/>
              </w:rPr>
              <w:lastRenderedPageBreak/>
              <w:t>8.1.3.1. Gimnazijos administracijos ir mokyklos metodinės tarybos stebėtos ir aptartos ne mažiau kaip po 3 kiekvieno lietuvių kalbos ir matematikos dalykų mokytojų pamokos, parengtos ir pateiktos rekomendacijos mokinių konsultavimo ir pamokų tobulinimo klausimais.</w:t>
            </w:r>
          </w:p>
          <w:p w14:paraId="0A085EBE" w14:textId="77777777" w:rsidR="005C3BC0" w:rsidRPr="007B576F" w:rsidRDefault="005C3BC0" w:rsidP="002C0C18">
            <w:pPr>
              <w:rPr>
                <w:sz w:val="24"/>
                <w:szCs w:val="24"/>
                <w:lang w:val="lt-LT"/>
              </w:rPr>
            </w:pPr>
            <w:r w:rsidRPr="007B576F">
              <w:rPr>
                <w:sz w:val="24"/>
                <w:szCs w:val="24"/>
                <w:lang w:val="lt-LT"/>
              </w:rPr>
              <w:t>8.1.3.2. Gerėja arba lieka nepakitęs lietuvių kalbos ir matematikos dalykų mokinių mokymosi rezultatų vidurkis. PUPP matematikos dalyko surinktų taškų vidurkis ne mažiau 29, lietuvių kalbos dalyko surinktų taškų vidurkis ne mažiau 30. VBE išlaikymo procentas pagal dalykus: lietuvių k. ir literatūra - 85 %, matematika - 76 %, biologija - 85%, istorija - 100 %, geografija - 100 %, anglų k. - 100 %. Išlaikiusių 3 ir daugiau VBE mokinių dalis (ne mažiau kaip 50 proc.).</w:t>
            </w:r>
            <w:r w:rsidRPr="007B576F">
              <w:rPr>
                <w:sz w:val="24"/>
                <w:szCs w:val="24"/>
                <w:lang w:val="lt-LT"/>
              </w:rPr>
              <w:tab/>
              <w:t xml:space="preserve"> </w:t>
            </w:r>
          </w:p>
        </w:tc>
      </w:tr>
      <w:tr w:rsidR="005C3BC0" w:rsidRPr="007B576F" w14:paraId="3048CD4F" w14:textId="77777777" w:rsidTr="00594A8A">
        <w:trPr>
          <w:trHeight w:val="265"/>
        </w:trPr>
        <w:tc>
          <w:tcPr>
            <w:tcW w:w="3775" w:type="dxa"/>
          </w:tcPr>
          <w:p w14:paraId="47A5B260" w14:textId="77777777" w:rsidR="005C3BC0" w:rsidRPr="007B576F" w:rsidRDefault="005C3BC0" w:rsidP="002C0C18">
            <w:pPr>
              <w:rPr>
                <w:sz w:val="24"/>
                <w:szCs w:val="24"/>
                <w:lang w:val="lt-LT" w:eastAsia="lt-LT"/>
              </w:rPr>
            </w:pPr>
            <w:r w:rsidRPr="007B576F">
              <w:rPr>
                <w:sz w:val="24"/>
                <w:szCs w:val="24"/>
                <w:lang w:val="lt-LT" w:eastAsia="lt-LT"/>
              </w:rPr>
              <w:lastRenderedPageBreak/>
              <w:t xml:space="preserve">8.2. Švietimo pagalbos prieinamumo ir efektyvumo didinimas, atsižvelgiant į priežastis, dariusias didžiausią neigiamą įtaką mokinių pasiekimams, sąlygų </w:t>
            </w:r>
            <w:proofErr w:type="spellStart"/>
            <w:r w:rsidRPr="007B576F">
              <w:rPr>
                <w:sz w:val="24"/>
                <w:szCs w:val="24"/>
                <w:lang w:val="lt-LT" w:eastAsia="lt-LT"/>
              </w:rPr>
              <w:t>įtraukiajam</w:t>
            </w:r>
            <w:proofErr w:type="spellEnd"/>
            <w:r w:rsidRPr="007B576F">
              <w:rPr>
                <w:sz w:val="24"/>
                <w:szCs w:val="24"/>
                <w:lang w:val="lt-LT" w:eastAsia="lt-LT"/>
              </w:rPr>
              <w:t xml:space="preserve"> ugdymui sudarymas, aplinkų pritaikymas mokiniams turintiems dėmesio ir aktyvumo, įvairiapusių raidos bei elgesio ir emocijų sutrikimų, ugdyti</w:t>
            </w:r>
          </w:p>
          <w:p w14:paraId="3AB8EF68" w14:textId="77777777" w:rsidR="005C3BC0" w:rsidRPr="007B576F" w:rsidRDefault="005C3BC0" w:rsidP="002C0C18">
            <w:pPr>
              <w:rPr>
                <w:sz w:val="24"/>
                <w:szCs w:val="24"/>
                <w:lang w:val="lt-LT" w:eastAsia="lt-LT"/>
              </w:rPr>
            </w:pPr>
            <w:r w:rsidRPr="007B576F">
              <w:rPr>
                <w:sz w:val="24"/>
                <w:szCs w:val="24"/>
                <w:lang w:val="lt-LT"/>
              </w:rPr>
              <w:t>(</w:t>
            </w:r>
            <w:r w:rsidRPr="007B576F">
              <w:rPr>
                <w:i/>
                <w:iCs/>
                <w:sz w:val="24"/>
                <w:szCs w:val="24"/>
                <w:lang w:val="lt-LT"/>
              </w:rPr>
              <w:t xml:space="preserve">veiklos sritis - asmenybės </w:t>
            </w:r>
            <w:proofErr w:type="spellStart"/>
            <w:r w:rsidRPr="007B576F">
              <w:rPr>
                <w:i/>
                <w:iCs/>
                <w:sz w:val="24"/>
                <w:szCs w:val="24"/>
                <w:lang w:val="lt-LT"/>
              </w:rPr>
              <w:t>ūgtis</w:t>
            </w:r>
            <w:proofErr w:type="spellEnd"/>
            <w:r w:rsidRPr="007B576F">
              <w:rPr>
                <w:sz w:val="24"/>
                <w:szCs w:val="24"/>
                <w:lang w:val="lt-LT"/>
              </w:rPr>
              <w:t>).</w:t>
            </w:r>
          </w:p>
          <w:p w14:paraId="63C53D26" w14:textId="77777777" w:rsidR="005C3BC0" w:rsidRPr="007B576F" w:rsidRDefault="005C3BC0" w:rsidP="002C0C18">
            <w:pPr>
              <w:pStyle w:val="TableParagraph"/>
              <w:spacing w:line="246" w:lineRule="exact"/>
              <w:ind w:left="103"/>
              <w:rPr>
                <w:sz w:val="24"/>
                <w:szCs w:val="24"/>
                <w:lang w:val="lt-LT"/>
              </w:rPr>
            </w:pPr>
          </w:p>
        </w:tc>
        <w:tc>
          <w:tcPr>
            <w:tcW w:w="2720" w:type="dxa"/>
          </w:tcPr>
          <w:p w14:paraId="20C7C8E0" w14:textId="77777777" w:rsidR="005C3BC0" w:rsidRPr="007B576F" w:rsidRDefault="005C3BC0" w:rsidP="002C0C18">
            <w:pPr>
              <w:rPr>
                <w:sz w:val="24"/>
                <w:szCs w:val="24"/>
                <w:lang w:val="lt-LT" w:eastAsia="lt-LT"/>
              </w:rPr>
            </w:pPr>
            <w:r w:rsidRPr="007B576F">
              <w:rPr>
                <w:sz w:val="24"/>
                <w:szCs w:val="24"/>
                <w:lang w:val="lt-LT" w:eastAsia="lt-LT"/>
              </w:rPr>
              <w:t>8.2.1. Mokiniams teikiama jų poreikius atliepianti pagalba.</w:t>
            </w:r>
          </w:p>
          <w:p w14:paraId="2B720CB2" w14:textId="77777777" w:rsidR="005C3BC0" w:rsidRPr="007B576F" w:rsidRDefault="005C3BC0" w:rsidP="002C0C18">
            <w:pPr>
              <w:rPr>
                <w:sz w:val="24"/>
                <w:szCs w:val="24"/>
                <w:lang w:val="lt-LT" w:eastAsia="lt-LT"/>
              </w:rPr>
            </w:pPr>
          </w:p>
          <w:p w14:paraId="515DE1E7" w14:textId="77777777" w:rsidR="005C3BC0" w:rsidRPr="007B576F" w:rsidRDefault="005C3BC0" w:rsidP="002C0C18">
            <w:pPr>
              <w:rPr>
                <w:sz w:val="24"/>
                <w:szCs w:val="24"/>
                <w:lang w:val="lt-LT" w:eastAsia="lt-LT"/>
              </w:rPr>
            </w:pPr>
          </w:p>
          <w:p w14:paraId="19B04193" w14:textId="77777777" w:rsidR="005C3BC0" w:rsidRPr="007B576F" w:rsidRDefault="005C3BC0" w:rsidP="002C0C18">
            <w:pPr>
              <w:rPr>
                <w:sz w:val="24"/>
                <w:szCs w:val="24"/>
                <w:lang w:val="lt-LT" w:eastAsia="lt-LT"/>
              </w:rPr>
            </w:pPr>
          </w:p>
          <w:p w14:paraId="19D05209" w14:textId="77777777" w:rsidR="005C3BC0" w:rsidRPr="007B576F" w:rsidRDefault="005C3BC0" w:rsidP="002C0C18">
            <w:pPr>
              <w:rPr>
                <w:sz w:val="24"/>
                <w:szCs w:val="24"/>
                <w:lang w:val="lt-LT" w:eastAsia="lt-LT"/>
              </w:rPr>
            </w:pPr>
          </w:p>
          <w:p w14:paraId="67E7EE7F" w14:textId="77777777" w:rsidR="005C3BC0" w:rsidRPr="007B576F" w:rsidRDefault="005C3BC0" w:rsidP="002C0C18">
            <w:pPr>
              <w:rPr>
                <w:sz w:val="24"/>
                <w:szCs w:val="24"/>
                <w:lang w:val="lt-LT" w:eastAsia="lt-LT"/>
              </w:rPr>
            </w:pPr>
          </w:p>
          <w:p w14:paraId="47B56610" w14:textId="77777777" w:rsidR="005C3BC0" w:rsidRPr="007B576F" w:rsidRDefault="005C3BC0" w:rsidP="002C0C18">
            <w:pPr>
              <w:rPr>
                <w:sz w:val="24"/>
                <w:szCs w:val="24"/>
                <w:lang w:val="lt-LT" w:eastAsia="lt-LT"/>
              </w:rPr>
            </w:pPr>
          </w:p>
          <w:p w14:paraId="15194B2F" w14:textId="77777777" w:rsidR="005C3BC0" w:rsidRPr="007B576F" w:rsidRDefault="005C3BC0" w:rsidP="002C0C18">
            <w:pPr>
              <w:rPr>
                <w:sz w:val="24"/>
                <w:szCs w:val="24"/>
                <w:lang w:val="lt-LT" w:eastAsia="lt-LT"/>
              </w:rPr>
            </w:pPr>
          </w:p>
          <w:p w14:paraId="0665F59D" w14:textId="77777777" w:rsidR="005C3BC0" w:rsidRPr="007B576F" w:rsidRDefault="005C3BC0" w:rsidP="002C0C18">
            <w:pPr>
              <w:rPr>
                <w:sz w:val="24"/>
                <w:szCs w:val="24"/>
                <w:lang w:val="lt-LT" w:eastAsia="lt-LT"/>
              </w:rPr>
            </w:pPr>
          </w:p>
          <w:p w14:paraId="108C299B" w14:textId="77777777" w:rsidR="005C3BC0" w:rsidRPr="007B576F" w:rsidRDefault="005C3BC0" w:rsidP="002C0C18">
            <w:pPr>
              <w:rPr>
                <w:sz w:val="24"/>
                <w:szCs w:val="24"/>
                <w:lang w:val="lt-LT" w:eastAsia="lt-LT"/>
              </w:rPr>
            </w:pPr>
          </w:p>
          <w:p w14:paraId="6C24E12B" w14:textId="77777777" w:rsidR="005C3BC0" w:rsidRPr="007B576F" w:rsidRDefault="005C3BC0" w:rsidP="002C0C18">
            <w:pPr>
              <w:rPr>
                <w:sz w:val="24"/>
                <w:szCs w:val="24"/>
                <w:lang w:val="lt-LT" w:eastAsia="lt-LT"/>
              </w:rPr>
            </w:pPr>
          </w:p>
          <w:p w14:paraId="5DDF21DC" w14:textId="77777777" w:rsidR="005C3BC0" w:rsidRPr="007B576F" w:rsidRDefault="005C3BC0" w:rsidP="002C0C18">
            <w:pPr>
              <w:rPr>
                <w:sz w:val="24"/>
                <w:szCs w:val="24"/>
                <w:lang w:val="lt-LT" w:eastAsia="lt-LT"/>
              </w:rPr>
            </w:pPr>
            <w:r w:rsidRPr="007B576F">
              <w:rPr>
                <w:sz w:val="24"/>
                <w:szCs w:val="24"/>
                <w:lang w:val="lt-LT" w:eastAsia="lt-LT"/>
              </w:rPr>
              <w:t>8.2.2. Vykdoma patyčių prevencija, įgyvendinamos prevencinės programos.</w:t>
            </w:r>
          </w:p>
          <w:p w14:paraId="5422DCD9" w14:textId="77777777" w:rsidR="005C3BC0" w:rsidRPr="007B576F" w:rsidRDefault="005C3BC0" w:rsidP="002C0C18">
            <w:pPr>
              <w:rPr>
                <w:sz w:val="24"/>
                <w:szCs w:val="24"/>
                <w:lang w:val="lt-LT" w:eastAsia="lt-LT"/>
              </w:rPr>
            </w:pPr>
          </w:p>
          <w:p w14:paraId="587F4832" w14:textId="77777777" w:rsidR="005C3BC0" w:rsidRPr="007B576F" w:rsidRDefault="005C3BC0" w:rsidP="002C0C18">
            <w:pPr>
              <w:rPr>
                <w:sz w:val="24"/>
                <w:szCs w:val="24"/>
                <w:lang w:val="lt-LT" w:eastAsia="lt-LT"/>
              </w:rPr>
            </w:pPr>
          </w:p>
          <w:p w14:paraId="26019E6D" w14:textId="77777777" w:rsidR="005C3BC0" w:rsidRPr="007B576F" w:rsidRDefault="005C3BC0" w:rsidP="002C0C18">
            <w:pPr>
              <w:rPr>
                <w:sz w:val="24"/>
                <w:szCs w:val="24"/>
                <w:lang w:val="lt-LT" w:eastAsia="lt-LT"/>
              </w:rPr>
            </w:pPr>
          </w:p>
          <w:p w14:paraId="27278388" w14:textId="77777777" w:rsidR="005C3BC0" w:rsidRPr="007B576F" w:rsidRDefault="005C3BC0" w:rsidP="002C0C18">
            <w:pPr>
              <w:rPr>
                <w:sz w:val="24"/>
                <w:szCs w:val="24"/>
                <w:lang w:val="lt-LT" w:eastAsia="lt-LT"/>
              </w:rPr>
            </w:pPr>
          </w:p>
          <w:p w14:paraId="31EDBA45" w14:textId="77777777" w:rsidR="005C3BC0" w:rsidRPr="007B576F" w:rsidRDefault="005C3BC0" w:rsidP="002C0C18">
            <w:pPr>
              <w:rPr>
                <w:sz w:val="24"/>
                <w:szCs w:val="24"/>
                <w:lang w:val="lt-LT" w:eastAsia="lt-LT"/>
              </w:rPr>
            </w:pPr>
          </w:p>
          <w:p w14:paraId="080FB5F2" w14:textId="77777777" w:rsidR="005C3BC0" w:rsidRPr="007B576F" w:rsidRDefault="005C3BC0" w:rsidP="002C0C18">
            <w:pPr>
              <w:rPr>
                <w:sz w:val="24"/>
                <w:szCs w:val="24"/>
                <w:lang w:val="lt-LT" w:eastAsia="lt-LT"/>
              </w:rPr>
            </w:pPr>
          </w:p>
          <w:p w14:paraId="5DC3C653" w14:textId="77777777" w:rsidR="005C3BC0" w:rsidRPr="007B576F" w:rsidRDefault="005C3BC0" w:rsidP="002C0C18">
            <w:pPr>
              <w:pStyle w:val="TableParagraph"/>
              <w:rPr>
                <w:sz w:val="24"/>
                <w:szCs w:val="24"/>
                <w:lang w:val="lt-LT"/>
              </w:rPr>
            </w:pPr>
            <w:r w:rsidRPr="007B576F">
              <w:rPr>
                <w:sz w:val="24"/>
                <w:szCs w:val="24"/>
                <w:lang w:val="lt-LT" w:eastAsia="lt-LT"/>
              </w:rPr>
              <w:t xml:space="preserve">8.2.3. Sistemingai organizuojami VGK bei administracijos posėdžiai, </w:t>
            </w:r>
            <w:r w:rsidRPr="007B576F">
              <w:rPr>
                <w:sz w:val="24"/>
                <w:szCs w:val="24"/>
                <w:lang w:val="lt-LT" w:eastAsia="lt-LT"/>
              </w:rPr>
              <w:lastRenderedPageBreak/>
              <w:t>kuriuose su mokiniais ir jų tėvais aptariamos lankomumo ir pažangumo problemos. Numatomos priemonės ugdymosi spragoms ir socialinėms problemoms spręsti.</w:t>
            </w:r>
          </w:p>
        </w:tc>
        <w:tc>
          <w:tcPr>
            <w:tcW w:w="3144" w:type="dxa"/>
          </w:tcPr>
          <w:p w14:paraId="3A9C4DF2" w14:textId="77777777" w:rsidR="005C3BC0" w:rsidRPr="007B576F" w:rsidRDefault="005C3BC0" w:rsidP="002C0C18">
            <w:pPr>
              <w:rPr>
                <w:sz w:val="24"/>
                <w:szCs w:val="24"/>
                <w:lang w:val="lt-LT" w:eastAsia="lt-LT"/>
              </w:rPr>
            </w:pPr>
            <w:r w:rsidRPr="007B576F">
              <w:rPr>
                <w:sz w:val="24"/>
                <w:szCs w:val="24"/>
                <w:lang w:val="lt-LT" w:eastAsia="lt-LT"/>
              </w:rPr>
              <w:lastRenderedPageBreak/>
              <w:t>8.2.1.1. Sutelktos mokinių savitarpio pagalbos grupės, į kurias įsitraukia iki 20 proc. mokinių.</w:t>
            </w:r>
          </w:p>
          <w:p w14:paraId="1967170E" w14:textId="77777777" w:rsidR="005C3BC0" w:rsidRPr="007B576F" w:rsidRDefault="005C3BC0" w:rsidP="002C0C18">
            <w:pPr>
              <w:rPr>
                <w:sz w:val="24"/>
                <w:szCs w:val="24"/>
                <w:lang w:val="lt-LT" w:eastAsia="lt-LT"/>
              </w:rPr>
            </w:pPr>
            <w:r w:rsidRPr="007B576F">
              <w:rPr>
                <w:sz w:val="24"/>
                <w:szCs w:val="24"/>
                <w:lang w:val="lt-LT" w:eastAsia="lt-LT"/>
              </w:rPr>
              <w:t>8.2.1.2. 100 proc. suteikta pagalba mokiniams, kuriems ji reikalinga. Ne mažiau kaip 10 proc. gerėja SUP mokinių pažangumas.</w:t>
            </w:r>
          </w:p>
          <w:p w14:paraId="22EC3B45" w14:textId="77777777" w:rsidR="005C3BC0" w:rsidRPr="007B576F" w:rsidRDefault="005C3BC0" w:rsidP="002C0C18">
            <w:pPr>
              <w:rPr>
                <w:sz w:val="24"/>
                <w:szCs w:val="24"/>
                <w:lang w:val="lt-LT" w:eastAsia="lt-LT"/>
              </w:rPr>
            </w:pPr>
            <w:r w:rsidRPr="007B576F">
              <w:rPr>
                <w:sz w:val="24"/>
                <w:szCs w:val="24"/>
                <w:lang w:val="lt-LT" w:eastAsia="lt-LT"/>
              </w:rPr>
              <w:t>8.2.2.1. Operatyviai (per 1 darbo dieną) reaguojama į pranešimus apie patyčias ir priimti sprendimai.</w:t>
            </w:r>
          </w:p>
          <w:p w14:paraId="5BAA8EF8" w14:textId="77777777" w:rsidR="005C3BC0" w:rsidRPr="007B576F" w:rsidRDefault="005C3BC0" w:rsidP="002C0C18">
            <w:pPr>
              <w:rPr>
                <w:sz w:val="24"/>
                <w:szCs w:val="24"/>
                <w:lang w:val="lt-LT" w:eastAsia="lt-LT"/>
              </w:rPr>
            </w:pPr>
            <w:r w:rsidRPr="007B576F">
              <w:rPr>
                <w:sz w:val="24"/>
                <w:szCs w:val="24"/>
                <w:lang w:val="lt-LT" w:eastAsia="lt-LT"/>
              </w:rPr>
              <w:t>8.2.2.2. 100 proc. mokinių dalyvauja ilgalaikėse prevencinėse programose, ne mažiau kaip 70 proc. mokinių dalyvauja Gimnazijos organizuojamuose prevenciniuose renginiuose. 8 proc. sumažėjęs patyčių skaičius mokykloje.</w:t>
            </w:r>
          </w:p>
          <w:p w14:paraId="393BB62E" w14:textId="77777777" w:rsidR="005C3BC0" w:rsidRPr="007B576F" w:rsidRDefault="005C3BC0" w:rsidP="002C0C18">
            <w:pPr>
              <w:rPr>
                <w:sz w:val="24"/>
                <w:szCs w:val="24"/>
                <w:lang w:val="lt-LT" w:eastAsia="lt-LT"/>
              </w:rPr>
            </w:pPr>
            <w:r w:rsidRPr="007B576F">
              <w:rPr>
                <w:sz w:val="24"/>
                <w:szCs w:val="24"/>
                <w:lang w:val="lt-LT" w:eastAsia="lt-LT"/>
              </w:rPr>
              <w:t xml:space="preserve">8.2.3.1. Gimnazijoje ne rečiau kaip kartą per mėnesį suorganizuoti VGK posėdžiai. </w:t>
            </w:r>
            <w:r w:rsidRPr="007B576F">
              <w:rPr>
                <w:sz w:val="24"/>
                <w:szCs w:val="24"/>
                <w:lang w:val="lt-LT" w:eastAsia="lt-LT"/>
              </w:rPr>
              <w:lastRenderedPageBreak/>
              <w:t>10 proc. sumažėjęs vienam mokiniui tenkantis vidutinis nepateisintų pamokų skaičius.</w:t>
            </w:r>
          </w:p>
          <w:p w14:paraId="42C8E6BE" w14:textId="77777777" w:rsidR="005C3BC0" w:rsidRPr="007B576F" w:rsidRDefault="005C3BC0" w:rsidP="002C0C18">
            <w:pPr>
              <w:pStyle w:val="TableParagraph"/>
              <w:rPr>
                <w:sz w:val="24"/>
                <w:szCs w:val="24"/>
                <w:lang w:val="lt-LT"/>
              </w:rPr>
            </w:pPr>
            <w:r w:rsidRPr="007B576F">
              <w:rPr>
                <w:sz w:val="24"/>
                <w:szCs w:val="24"/>
                <w:lang w:val="lt-LT" w:eastAsia="lt-LT"/>
              </w:rPr>
              <w:t>8.2.3.2. Kartą per pusmetį, o esant būtinybei ir dažniau, vyksta administracijos pokalbiai su kiekvienu gimnazijos mokiniu aptariant jų sėkmes ir iškylančias problemas. Parengtas mokinių mokymosi pasiekimų ir pažangos gerinimo planas. Microsoft TEAMS platformoje, Mano dienynas talpinama mokomųjų dalykų teminė medžiaga.</w:t>
            </w:r>
          </w:p>
        </w:tc>
      </w:tr>
      <w:tr w:rsidR="005C3BC0" w:rsidRPr="007B576F" w14:paraId="0E6AC27D" w14:textId="77777777" w:rsidTr="00594A8A">
        <w:trPr>
          <w:trHeight w:val="265"/>
        </w:trPr>
        <w:tc>
          <w:tcPr>
            <w:tcW w:w="3775" w:type="dxa"/>
          </w:tcPr>
          <w:p w14:paraId="73F911B5" w14:textId="77777777" w:rsidR="005C3BC0" w:rsidRPr="007B576F" w:rsidRDefault="005C3BC0" w:rsidP="002C0C18">
            <w:pPr>
              <w:rPr>
                <w:sz w:val="24"/>
                <w:szCs w:val="24"/>
                <w:lang w:val="lt-LT" w:eastAsia="lt-LT"/>
              </w:rPr>
            </w:pPr>
            <w:r w:rsidRPr="007B576F">
              <w:rPr>
                <w:sz w:val="24"/>
                <w:szCs w:val="24"/>
                <w:lang w:val="lt-LT" w:eastAsia="lt-LT"/>
              </w:rPr>
              <w:lastRenderedPageBreak/>
              <w:t>8.3. Psichinės vaikų sveikatos stiprinimas</w:t>
            </w:r>
          </w:p>
          <w:p w14:paraId="35294DEE" w14:textId="77777777" w:rsidR="005C3BC0" w:rsidRPr="007B576F" w:rsidRDefault="005C3BC0" w:rsidP="002C0C18">
            <w:pPr>
              <w:rPr>
                <w:sz w:val="24"/>
                <w:szCs w:val="24"/>
                <w:lang w:val="lt-LT" w:eastAsia="lt-LT"/>
              </w:rPr>
            </w:pPr>
            <w:r w:rsidRPr="007B576F">
              <w:rPr>
                <w:sz w:val="24"/>
                <w:szCs w:val="24"/>
                <w:lang w:val="lt-LT"/>
              </w:rPr>
              <w:t>(</w:t>
            </w:r>
            <w:r w:rsidRPr="007B576F">
              <w:rPr>
                <w:i/>
                <w:iCs/>
                <w:sz w:val="24"/>
                <w:szCs w:val="24"/>
                <w:lang w:val="lt-LT"/>
              </w:rPr>
              <w:t>veiklos sritis - gyvenimas mokykloje</w:t>
            </w:r>
            <w:r w:rsidRPr="007B576F">
              <w:rPr>
                <w:sz w:val="24"/>
                <w:szCs w:val="24"/>
                <w:lang w:val="lt-LT"/>
              </w:rPr>
              <w:t>).</w:t>
            </w:r>
          </w:p>
          <w:p w14:paraId="0C9F82FF" w14:textId="77777777" w:rsidR="005C3BC0" w:rsidRPr="007B576F" w:rsidRDefault="005C3BC0" w:rsidP="002C0C18">
            <w:pPr>
              <w:pStyle w:val="TableParagraph"/>
              <w:spacing w:line="246" w:lineRule="exact"/>
              <w:ind w:left="103"/>
              <w:rPr>
                <w:color w:val="FF0000"/>
                <w:sz w:val="24"/>
                <w:szCs w:val="24"/>
                <w:lang w:val="lt-LT"/>
              </w:rPr>
            </w:pPr>
          </w:p>
        </w:tc>
        <w:tc>
          <w:tcPr>
            <w:tcW w:w="2720" w:type="dxa"/>
          </w:tcPr>
          <w:p w14:paraId="5E713AD0" w14:textId="77777777" w:rsidR="005C3BC0" w:rsidRPr="007B576F" w:rsidRDefault="005C3BC0" w:rsidP="002C0C18">
            <w:pPr>
              <w:rPr>
                <w:sz w:val="24"/>
                <w:szCs w:val="24"/>
                <w:lang w:val="lt-LT" w:eastAsia="lt-LT"/>
              </w:rPr>
            </w:pPr>
            <w:r w:rsidRPr="007B576F">
              <w:rPr>
                <w:sz w:val="24"/>
                <w:szCs w:val="24"/>
                <w:lang w:val="lt-LT" w:eastAsia="lt-LT"/>
              </w:rPr>
              <w:t>8.3.1. Stiprinti mokinių psichinę sveikatą gimnazijoje.</w:t>
            </w:r>
          </w:p>
          <w:p w14:paraId="38EA3706" w14:textId="77777777" w:rsidR="005C3BC0" w:rsidRPr="007B576F" w:rsidRDefault="005C3BC0" w:rsidP="002C0C18">
            <w:pPr>
              <w:rPr>
                <w:sz w:val="24"/>
                <w:szCs w:val="24"/>
                <w:lang w:val="lt-LT" w:eastAsia="lt-LT"/>
              </w:rPr>
            </w:pPr>
          </w:p>
          <w:p w14:paraId="0C4DA585" w14:textId="77777777" w:rsidR="005C3BC0" w:rsidRPr="007B576F" w:rsidRDefault="005C3BC0" w:rsidP="002C0C18">
            <w:pPr>
              <w:rPr>
                <w:sz w:val="24"/>
                <w:szCs w:val="24"/>
                <w:lang w:val="lt-LT" w:eastAsia="lt-LT"/>
              </w:rPr>
            </w:pPr>
          </w:p>
          <w:p w14:paraId="19D3859C" w14:textId="77777777" w:rsidR="005C3BC0" w:rsidRPr="007B576F" w:rsidRDefault="005C3BC0" w:rsidP="002C0C18">
            <w:pPr>
              <w:rPr>
                <w:sz w:val="24"/>
                <w:szCs w:val="24"/>
                <w:lang w:val="lt-LT" w:eastAsia="lt-LT"/>
              </w:rPr>
            </w:pPr>
          </w:p>
          <w:p w14:paraId="62B95E2D" w14:textId="77777777" w:rsidR="005C3BC0" w:rsidRPr="007B576F" w:rsidRDefault="005C3BC0" w:rsidP="002C0C18">
            <w:pPr>
              <w:pStyle w:val="TableParagraph"/>
              <w:rPr>
                <w:sz w:val="24"/>
                <w:szCs w:val="24"/>
                <w:lang w:val="lt-LT"/>
              </w:rPr>
            </w:pPr>
            <w:r w:rsidRPr="007B576F">
              <w:rPr>
                <w:sz w:val="24"/>
                <w:szCs w:val="24"/>
                <w:lang w:val="lt-LT" w:eastAsia="lt-LT"/>
              </w:rPr>
              <w:t>8.3.2. Bendradarbiauti su visuomenės sveikatos biuro darbuotojais psichinės ir fizinės vaikų sveikatos stiprinimo klausimais.</w:t>
            </w:r>
          </w:p>
        </w:tc>
        <w:tc>
          <w:tcPr>
            <w:tcW w:w="3144" w:type="dxa"/>
          </w:tcPr>
          <w:p w14:paraId="7C5EE080" w14:textId="77777777" w:rsidR="005C3BC0" w:rsidRPr="007B576F" w:rsidRDefault="005C3BC0" w:rsidP="002C0C18">
            <w:pPr>
              <w:rPr>
                <w:sz w:val="24"/>
                <w:szCs w:val="24"/>
                <w:lang w:val="lt-LT" w:eastAsia="lt-LT"/>
              </w:rPr>
            </w:pPr>
            <w:r w:rsidRPr="007B576F">
              <w:rPr>
                <w:sz w:val="24"/>
                <w:szCs w:val="24"/>
                <w:lang w:val="lt-LT" w:eastAsia="lt-LT"/>
              </w:rPr>
              <w:t>8.3.1.1. Atliktas mokinių tarpusavio santykių su trenerių ir motyvacijos sportinei veiklai tyrimas. Remiantis tyrimo išvadomis pateiktos rekomendacijos treneriams dėl priemonių motyvacijai stiprinti.</w:t>
            </w:r>
          </w:p>
          <w:p w14:paraId="5ED78DE0" w14:textId="77777777" w:rsidR="005C3BC0" w:rsidRPr="007B576F" w:rsidRDefault="005C3BC0" w:rsidP="002C0C18">
            <w:pPr>
              <w:pStyle w:val="TableParagraph"/>
              <w:rPr>
                <w:sz w:val="24"/>
                <w:szCs w:val="24"/>
                <w:lang w:val="lt-LT"/>
              </w:rPr>
            </w:pPr>
            <w:r w:rsidRPr="007B576F">
              <w:rPr>
                <w:sz w:val="24"/>
                <w:szCs w:val="24"/>
                <w:lang w:val="lt-LT" w:eastAsia="lt-LT"/>
              </w:rPr>
              <w:t>8.3.2.1. Bendradarbiaujant   su visuomenės sveikatos biuro darbuotojais įgyvendintos bent 2 priemonės skirtos psichinei sveikatai stiprinti. Atliktas „Emocinio mikroklimato ypatumai gimnazijoje“ tyrimas.</w:t>
            </w:r>
            <w:r w:rsidRPr="007B576F">
              <w:rPr>
                <w:lang w:val="lt-LT"/>
              </w:rPr>
              <w:t xml:space="preserve"> </w:t>
            </w:r>
            <w:r w:rsidRPr="007B576F">
              <w:rPr>
                <w:sz w:val="24"/>
                <w:szCs w:val="24"/>
                <w:lang w:val="lt-LT" w:eastAsia="lt-LT"/>
              </w:rPr>
              <w:t>Remiantis tyrimo išvadomis pateiktos rekomendacijos gimnazijos administracijai mikroklimatui gerinti.</w:t>
            </w:r>
          </w:p>
        </w:tc>
      </w:tr>
      <w:tr w:rsidR="005C3BC0" w:rsidRPr="007B576F" w14:paraId="0DAA61AE" w14:textId="77777777" w:rsidTr="00594A8A">
        <w:trPr>
          <w:trHeight w:val="265"/>
        </w:trPr>
        <w:tc>
          <w:tcPr>
            <w:tcW w:w="3775" w:type="dxa"/>
          </w:tcPr>
          <w:p w14:paraId="30B3EF68" w14:textId="77777777" w:rsidR="005C3BC0" w:rsidRPr="007B576F" w:rsidRDefault="005C3BC0" w:rsidP="002C0C18">
            <w:pPr>
              <w:pStyle w:val="TableParagraph"/>
              <w:spacing w:line="246" w:lineRule="exact"/>
              <w:ind w:left="103"/>
              <w:rPr>
                <w:sz w:val="24"/>
                <w:szCs w:val="24"/>
                <w:lang w:val="lt-LT"/>
              </w:rPr>
            </w:pPr>
            <w:r w:rsidRPr="007B576F">
              <w:rPr>
                <w:sz w:val="24"/>
                <w:szCs w:val="24"/>
                <w:lang w:val="lt-LT"/>
              </w:rPr>
              <w:t>8.4.</w:t>
            </w:r>
            <w:r w:rsidRPr="007B576F">
              <w:rPr>
                <w:color w:val="FF0000"/>
                <w:sz w:val="24"/>
                <w:szCs w:val="24"/>
                <w:lang w:val="lt-LT"/>
              </w:rPr>
              <w:t xml:space="preserve"> </w:t>
            </w:r>
            <w:r w:rsidRPr="007B576F">
              <w:rPr>
                <w:sz w:val="24"/>
                <w:szCs w:val="24"/>
                <w:lang w:val="lt-LT"/>
              </w:rPr>
              <w:t>Sportinio ugdymo aplinkų gerinimas (</w:t>
            </w:r>
            <w:r w:rsidRPr="007B576F">
              <w:rPr>
                <w:i/>
                <w:iCs/>
                <w:sz w:val="24"/>
                <w:szCs w:val="24"/>
                <w:lang w:val="lt-LT"/>
              </w:rPr>
              <w:t>veiklos sritis – ugdymosi aplinka</w:t>
            </w:r>
            <w:r w:rsidRPr="007B576F">
              <w:rPr>
                <w:sz w:val="24"/>
                <w:szCs w:val="24"/>
                <w:lang w:val="lt-LT"/>
              </w:rPr>
              <w:t>).</w:t>
            </w:r>
          </w:p>
        </w:tc>
        <w:tc>
          <w:tcPr>
            <w:tcW w:w="2720" w:type="dxa"/>
          </w:tcPr>
          <w:p w14:paraId="01F432E4" w14:textId="77777777" w:rsidR="005C3BC0" w:rsidRPr="007B576F" w:rsidRDefault="005C3BC0" w:rsidP="002C0C18">
            <w:pPr>
              <w:pStyle w:val="TableParagraph"/>
              <w:rPr>
                <w:sz w:val="24"/>
                <w:szCs w:val="24"/>
                <w:lang w:val="lt-LT"/>
              </w:rPr>
            </w:pPr>
            <w:r w:rsidRPr="007B576F">
              <w:rPr>
                <w:sz w:val="24"/>
                <w:szCs w:val="24"/>
                <w:lang w:val="lt-LT"/>
              </w:rPr>
              <w:t>8.4.1. Paplūdimio tinklinio lauko aikštelės įrengimas.</w:t>
            </w:r>
          </w:p>
        </w:tc>
        <w:tc>
          <w:tcPr>
            <w:tcW w:w="3144" w:type="dxa"/>
          </w:tcPr>
          <w:p w14:paraId="1050FA98" w14:textId="77777777" w:rsidR="005C3BC0" w:rsidRPr="007B576F" w:rsidRDefault="005C3BC0" w:rsidP="002C0C18">
            <w:pPr>
              <w:pStyle w:val="TableParagraph"/>
              <w:rPr>
                <w:sz w:val="24"/>
                <w:szCs w:val="24"/>
                <w:lang w:val="lt-LT"/>
              </w:rPr>
            </w:pPr>
            <w:r w:rsidRPr="007B576F">
              <w:rPr>
                <w:sz w:val="24"/>
                <w:szCs w:val="24"/>
                <w:lang w:val="lt-LT"/>
              </w:rPr>
              <w:t>8.4.1.1 Įrengta paplūdimio tinklinio lauko aikštelė su galimybe demontuoti paplūdimio tinklinio stulpus, pritaikant smėlio aikštelę kitoms paplūdimio (regbio, imtynių, rankinio) sporto šakoms. Mokiniai turės galimybę rengtis populiarėjančiam įvairių sporto šakų žaidimui paplūdimio tinklinio lauko aikštelėje ir dalyvauti varžybose.</w:t>
            </w:r>
          </w:p>
        </w:tc>
      </w:tr>
      <w:tr w:rsidR="005C3BC0" w:rsidRPr="007B576F" w14:paraId="6BE52AFA" w14:textId="77777777" w:rsidTr="00594A8A">
        <w:trPr>
          <w:trHeight w:val="265"/>
        </w:trPr>
        <w:tc>
          <w:tcPr>
            <w:tcW w:w="3775" w:type="dxa"/>
          </w:tcPr>
          <w:p w14:paraId="5C720D20" w14:textId="77777777" w:rsidR="005C3BC0" w:rsidRPr="007B576F" w:rsidRDefault="005C3BC0" w:rsidP="002C0C18">
            <w:pPr>
              <w:pStyle w:val="TableParagraph"/>
              <w:spacing w:line="246" w:lineRule="exact"/>
              <w:ind w:left="103"/>
              <w:rPr>
                <w:sz w:val="24"/>
                <w:szCs w:val="24"/>
                <w:lang w:val="lt-LT"/>
              </w:rPr>
            </w:pPr>
            <w:r w:rsidRPr="007B576F">
              <w:rPr>
                <w:sz w:val="24"/>
                <w:szCs w:val="24"/>
                <w:lang w:val="lt-LT"/>
              </w:rPr>
              <w:t>8.5. Miesto mokinių poilsio patalpos ir relaksacijos kambario įrengimas</w:t>
            </w:r>
          </w:p>
          <w:p w14:paraId="1E6E7851" w14:textId="77777777" w:rsidR="005C3BC0" w:rsidRPr="007B576F" w:rsidRDefault="005C3BC0" w:rsidP="002C0C18">
            <w:pPr>
              <w:pStyle w:val="TableParagraph"/>
              <w:spacing w:line="246" w:lineRule="exact"/>
              <w:ind w:left="103"/>
              <w:rPr>
                <w:sz w:val="24"/>
                <w:szCs w:val="24"/>
                <w:lang w:val="lt-LT"/>
              </w:rPr>
            </w:pPr>
            <w:r w:rsidRPr="007B576F">
              <w:rPr>
                <w:sz w:val="24"/>
                <w:szCs w:val="24"/>
                <w:lang w:val="lt-LT"/>
              </w:rPr>
              <w:t>(</w:t>
            </w:r>
            <w:r w:rsidRPr="007B576F">
              <w:rPr>
                <w:i/>
                <w:iCs/>
                <w:sz w:val="24"/>
                <w:szCs w:val="24"/>
                <w:lang w:val="lt-LT"/>
              </w:rPr>
              <w:t>veiklos sritis - gyvenimas mokykloje</w:t>
            </w:r>
            <w:r w:rsidRPr="007B576F">
              <w:rPr>
                <w:sz w:val="24"/>
                <w:szCs w:val="24"/>
                <w:lang w:val="lt-LT"/>
              </w:rPr>
              <w:t>).</w:t>
            </w:r>
          </w:p>
          <w:p w14:paraId="0F0A804A" w14:textId="77777777" w:rsidR="005C3BC0" w:rsidRPr="007B576F" w:rsidRDefault="005C3BC0" w:rsidP="002C0C18">
            <w:pPr>
              <w:pStyle w:val="TableParagraph"/>
              <w:spacing w:line="246" w:lineRule="exact"/>
              <w:ind w:left="103"/>
              <w:rPr>
                <w:sz w:val="24"/>
                <w:szCs w:val="24"/>
                <w:lang w:val="lt-LT"/>
              </w:rPr>
            </w:pPr>
          </w:p>
        </w:tc>
        <w:tc>
          <w:tcPr>
            <w:tcW w:w="2720" w:type="dxa"/>
          </w:tcPr>
          <w:p w14:paraId="20E84797" w14:textId="77777777" w:rsidR="005C3BC0" w:rsidRPr="007B576F" w:rsidRDefault="005C3BC0" w:rsidP="002C0C18">
            <w:pPr>
              <w:pStyle w:val="TableParagraph"/>
              <w:rPr>
                <w:sz w:val="24"/>
                <w:szCs w:val="24"/>
                <w:lang w:val="lt-LT"/>
              </w:rPr>
            </w:pPr>
            <w:r w:rsidRPr="007B576F">
              <w:rPr>
                <w:sz w:val="24"/>
                <w:szCs w:val="24"/>
                <w:lang w:val="lt-LT"/>
              </w:rPr>
              <w:t>8.5.1. Miesto mokinių  poilsio patalpos įrengimas.</w:t>
            </w:r>
          </w:p>
          <w:p w14:paraId="0A0F21E2" w14:textId="77777777" w:rsidR="005C3BC0" w:rsidRPr="007B576F" w:rsidRDefault="005C3BC0" w:rsidP="002C0C18">
            <w:pPr>
              <w:pStyle w:val="TableParagraph"/>
              <w:rPr>
                <w:sz w:val="24"/>
                <w:szCs w:val="24"/>
                <w:lang w:val="lt-LT"/>
              </w:rPr>
            </w:pPr>
          </w:p>
          <w:p w14:paraId="01938D28" w14:textId="77777777" w:rsidR="005C3BC0" w:rsidRPr="007B576F" w:rsidRDefault="005C3BC0" w:rsidP="002C0C18">
            <w:pPr>
              <w:pStyle w:val="TableParagraph"/>
              <w:rPr>
                <w:sz w:val="24"/>
                <w:szCs w:val="24"/>
                <w:lang w:val="lt-LT"/>
              </w:rPr>
            </w:pPr>
          </w:p>
          <w:p w14:paraId="149AF7E6" w14:textId="77777777" w:rsidR="005C3BC0" w:rsidRPr="007B576F" w:rsidRDefault="005C3BC0" w:rsidP="002C0C18">
            <w:pPr>
              <w:pStyle w:val="TableParagraph"/>
              <w:rPr>
                <w:sz w:val="24"/>
                <w:szCs w:val="24"/>
                <w:lang w:val="lt-LT"/>
              </w:rPr>
            </w:pPr>
            <w:r w:rsidRPr="007B576F">
              <w:rPr>
                <w:sz w:val="24"/>
                <w:szCs w:val="24"/>
                <w:lang w:val="lt-LT"/>
              </w:rPr>
              <w:t>8.5.2. Relaksacijos kambario įrengimas.</w:t>
            </w:r>
          </w:p>
          <w:p w14:paraId="1824E729" w14:textId="77777777" w:rsidR="005C3BC0" w:rsidRPr="007B576F" w:rsidRDefault="005C3BC0" w:rsidP="002C0C18">
            <w:pPr>
              <w:pStyle w:val="TableParagraph"/>
              <w:rPr>
                <w:sz w:val="24"/>
                <w:szCs w:val="24"/>
                <w:lang w:val="lt-LT"/>
              </w:rPr>
            </w:pPr>
          </w:p>
        </w:tc>
        <w:tc>
          <w:tcPr>
            <w:tcW w:w="3144" w:type="dxa"/>
          </w:tcPr>
          <w:p w14:paraId="5AC4BC23" w14:textId="77777777" w:rsidR="005C3BC0" w:rsidRPr="007B576F" w:rsidRDefault="005C3BC0" w:rsidP="002C0C18">
            <w:pPr>
              <w:pStyle w:val="TableParagraph"/>
              <w:rPr>
                <w:sz w:val="24"/>
                <w:szCs w:val="24"/>
                <w:lang w:val="lt-LT"/>
              </w:rPr>
            </w:pPr>
            <w:r w:rsidRPr="007B576F">
              <w:rPr>
                <w:sz w:val="24"/>
                <w:szCs w:val="24"/>
                <w:lang w:val="lt-LT"/>
              </w:rPr>
              <w:lastRenderedPageBreak/>
              <w:t>8.5.1.1. Įrengta poilsio patalpa, skirta miesto mokiniams, kurioje bus galimybė praleisti laiką laukiant treniruočių ir pamokų.</w:t>
            </w:r>
          </w:p>
          <w:p w14:paraId="487281AA" w14:textId="77777777" w:rsidR="005C3BC0" w:rsidRPr="007B576F" w:rsidRDefault="005C3BC0" w:rsidP="002C0C18">
            <w:pPr>
              <w:pStyle w:val="TableParagraph"/>
              <w:rPr>
                <w:sz w:val="24"/>
                <w:szCs w:val="24"/>
                <w:lang w:val="lt-LT"/>
              </w:rPr>
            </w:pPr>
            <w:r w:rsidRPr="007B576F">
              <w:rPr>
                <w:sz w:val="24"/>
                <w:szCs w:val="24"/>
                <w:lang w:val="lt-LT"/>
              </w:rPr>
              <w:t xml:space="preserve">8.5.1.2. Įrengtas relaksacijos </w:t>
            </w:r>
            <w:r w:rsidRPr="007B576F">
              <w:rPr>
                <w:sz w:val="24"/>
                <w:szCs w:val="24"/>
                <w:lang w:val="lt-LT"/>
              </w:rPr>
              <w:lastRenderedPageBreak/>
              <w:t>kambarys, skirtas psichologinių įgūdžių (relaksacijos technikoms, dėmesio koncentracijai) tobulinimui.</w:t>
            </w:r>
          </w:p>
        </w:tc>
      </w:tr>
    </w:tbl>
    <w:p w14:paraId="51AE98F4" w14:textId="77777777" w:rsidR="005C3BC0" w:rsidRPr="007B576F" w:rsidRDefault="005C3BC0" w:rsidP="005C3BC0">
      <w:pPr>
        <w:rPr>
          <w:sz w:val="24"/>
          <w:szCs w:val="24"/>
        </w:rPr>
      </w:pPr>
    </w:p>
    <w:p w14:paraId="42611740" w14:textId="7C2CB24C" w:rsidR="005C3BC0" w:rsidRPr="002B0C8B" w:rsidRDefault="002B0C8B" w:rsidP="002B0C8B">
      <w:pPr>
        <w:tabs>
          <w:tab w:val="left" w:pos="827"/>
          <w:tab w:val="left" w:pos="828"/>
        </w:tabs>
        <w:ind w:right="100"/>
        <w:rPr>
          <w:b/>
          <w:sz w:val="24"/>
          <w:szCs w:val="24"/>
        </w:rPr>
      </w:pPr>
      <w:r>
        <w:rPr>
          <w:sz w:val="24"/>
          <w:szCs w:val="24"/>
        </w:rPr>
        <w:t xml:space="preserve">6. </w:t>
      </w:r>
      <w:r w:rsidR="005C3BC0" w:rsidRPr="003161F5">
        <w:rPr>
          <w:b/>
          <w:sz w:val="24"/>
          <w:szCs w:val="24"/>
        </w:rPr>
        <w:t>Rizika,</w:t>
      </w:r>
      <w:r w:rsidR="005C3BC0" w:rsidRPr="003161F5">
        <w:rPr>
          <w:b/>
          <w:spacing w:val="46"/>
          <w:sz w:val="24"/>
          <w:szCs w:val="24"/>
        </w:rPr>
        <w:t xml:space="preserve"> </w:t>
      </w:r>
      <w:r w:rsidR="005C3BC0" w:rsidRPr="003161F5">
        <w:rPr>
          <w:b/>
          <w:sz w:val="24"/>
          <w:szCs w:val="24"/>
        </w:rPr>
        <w:t>kuriai</w:t>
      </w:r>
      <w:r w:rsidR="005C3BC0" w:rsidRPr="003161F5">
        <w:rPr>
          <w:b/>
          <w:spacing w:val="46"/>
          <w:sz w:val="24"/>
          <w:szCs w:val="24"/>
        </w:rPr>
        <w:t xml:space="preserve"> </w:t>
      </w:r>
      <w:r w:rsidR="005C3BC0" w:rsidRPr="003161F5">
        <w:rPr>
          <w:b/>
          <w:sz w:val="24"/>
          <w:szCs w:val="24"/>
        </w:rPr>
        <w:t>esant</w:t>
      </w:r>
      <w:r w:rsidR="005C3BC0" w:rsidRPr="003161F5">
        <w:rPr>
          <w:b/>
          <w:spacing w:val="46"/>
          <w:sz w:val="24"/>
          <w:szCs w:val="24"/>
        </w:rPr>
        <w:t xml:space="preserve"> </w:t>
      </w:r>
      <w:r w:rsidR="005C3BC0" w:rsidRPr="003161F5">
        <w:rPr>
          <w:b/>
          <w:sz w:val="24"/>
          <w:szCs w:val="24"/>
        </w:rPr>
        <w:t>nustatytos</w:t>
      </w:r>
      <w:r w:rsidR="005C3BC0" w:rsidRPr="003161F5">
        <w:rPr>
          <w:b/>
          <w:spacing w:val="46"/>
          <w:sz w:val="24"/>
          <w:szCs w:val="24"/>
        </w:rPr>
        <w:t xml:space="preserve"> </w:t>
      </w:r>
      <w:r w:rsidR="005C3BC0" w:rsidRPr="003161F5">
        <w:rPr>
          <w:b/>
          <w:sz w:val="24"/>
          <w:szCs w:val="24"/>
        </w:rPr>
        <w:t>užduotys</w:t>
      </w:r>
      <w:r w:rsidR="005C3BC0" w:rsidRPr="003161F5">
        <w:rPr>
          <w:b/>
          <w:spacing w:val="46"/>
          <w:sz w:val="24"/>
          <w:szCs w:val="24"/>
        </w:rPr>
        <w:t xml:space="preserve"> </w:t>
      </w:r>
      <w:r w:rsidR="005C3BC0" w:rsidRPr="003161F5">
        <w:rPr>
          <w:b/>
          <w:sz w:val="24"/>
          <w:szCs w:val="24"/>
        </w:rPr>
        <w:t>gali</w:t>
      </w:r>
      <w:r w:rsidR="005C3BC0" w:rsidRPr="003161F5">
        <w:rPr>
          <w:b/>
          <w:spacing w:val="46"/>
          <w:sz w:val="24"/>
          <w:szCs w:val="24"/>
        </w:rPr>
        <w:t xml:space="preserve"> </w:t>
      </w:r>
      <w:r w:rsidR="005C3BC0" w:rsidRPr="003161F5">
        <w:rPr>
          <w:b/>
          <w:sz w:val="24"/>
          <w:szCs w:val="24"/>
        </w:rPr>
        <w:t>būti</w:t>
      </w:r>
      <w:r w:rsidR="005C3BC0" w:rsidRPr="003161F5">
        <w:rPr>
          <w:b/>
          <w:spacing w:val="46"/>
          <w:sz w:val="24"/>
          <w:szCs w:val="24"/>
        </w:rPr>
        <w:t xml:space="preserve"> </w:t>
      </w:r>
      <w:r w:rsidR="005C3BC0" w:rsidRPr="003161F5">
        <w:rPr>
          <w:b/>
          <w:sz w:val="24"/>
          <w:szCs w:val="24"/>
        </w:rPr>
        <w:t>neįvykdytos (aplinkybės,</w:t>
      </w:r>
      <w:r w:rsidR="005C3BC0" w:rsidRPr="003161F5">
        <w:rPr>
          <w:b/>
          <w:spacing w:val="46"/>
          <w:sz w:val="24"/>
          <w:szCs w:val="24"/>
        </w:rPr>
        <w:t xml:space="preserve"> </w:t>
      </w:r>
      <w:r w:rsidR="005C3BC0" w:rsidRPr="003161F5">
        <w:rPr>
          <w:b/>
          <w:sz w:val="24"/>
          <w:szCs w:val="24"/>
        </w:rPr>
        <w:t>kurios</w:t>
      </w:r>
      <w:r w:rsidR="005C3BC0" w:rsidRPr="003161F5">
        <w:rPr>
          <w:b/>
          <w:spacing w:val="46"/>
          <w:sz w:val="24"/>
          <w:szCs w:val="24"/>
        </w:rPr>
        <w:t xml:space="preserve"> </w:t>
      </w:r>
      <w:r w:rsidR="005C3BC0" w:rsidRPr="003161F5">
        <w:rPr>
          <w:b/>
          <w:sz w:val="24"/>
          <w:szCs w:val="24"/>
        </w:rPr>
        <w:t>gali</w:t>
      </w:r>
      <w:r w:rsidR="005C3BC0" w:rsidRPr="003161F5">
        <w:rPr>
          <w:b/>
          <w:spacing w:val="-57"/>
          <w:sz w:val="24"/>
          <w:szCs w:val="24"/>
        </w:rPr>
        <w:t xml:space="preserve"> </w:t>
      </w:r>
      <w:r w:rsidR="005C3BC0" w:rsidRPr="003161F5">
        <w:rPr>
          <w:b/>
          <w:sz w:val="24"/>
          <w:szCs w:val="24"/>
        </w:rPr>
        <w:t>turėti neigiamos įtakos įvykdyti šias užduotis)</w:t>
      </w:r>
    </w:p>
    <w:p w14:paraId="4011FD61" w14:textId="77777777" w:rsidR="002B0C8B" w:rsidRPr="007B576F" w:rsidRDefault="002B0C8B" w:rsidP="005C3BC0">
      <w:pPr>
        <w:ind w:left="361"/>
        <w:rPr>
          <w:sz w:val="24"/>
          <w:szCs w:val="24"/>
        </w:rPr>
      </w:pPr>
    </w:p>
    <w:tbl>
      <w:tblPr>
        <w:tblStyle w:val="TableNormal"/>
        <w:tblW w:w="9639"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639"/>
      </w:tblGrid>
      <w:tr w:rsidR="005C3BC0" w:rsidRPr="007B576F" w14:paraId="3E8F04DF" w14:textId="77777777" w:rsidTr="002B0C8B">
        <w:trPr>
          <w:trHeight w:val="265"/>
        </w:trPr>
        <w:tc>
          <w:tcPr>
            <w:tcW w:w="9639" w:type="dxa"/>
          </w:tcPr>
          <w:p w14:paraId="21C5DBD3" w14:textId="538CB9BB" w:rsidR="005C3BC0" w:rsidRPr="007B576F" w:rsidRDefault="002B0C8B" w:rsidP="002C0C18">
            <w:pPr>
              <w:pStyle w:val="TableParagraph"/>
              <w:spacing w:line="246" w:lineRule="exact"/>
              <w:ind w:left="103"/>
              <w:rPr>
                <w:sz w:val="24"/>
                <w:szCs w:val="24"/>
                <w:lang w:val="lt-LT"/>
              </w:rPr>
            </w:pPr>
            <w:r>
              <w:rPr>
                <w:sz w:val="24"/>
                <w:szCs w:val="24"/>
                <w:lang w:val="lt-LT"/>
              </w:rPr>
              <w:t xml:space="preserve">6.1. </w:t>
            </w:r>
            <w:r w:rsidR="005C3BC0" w:rsidRPr="007B576F">
              <w:rPr>
                <w:sz w:val="24"/>
                <w:szCs w:val="24"/>
                <w:lang w:val="lt-LT"/>
              </w:rPr>
              <w:t>Ilgalaikis nedarbingumas.</w:t>
            </w:r>
          </w:p>
        </w:tc>
      </w:tr>
      <w:tr w:rsidR="005C3BC0" w:rsidRPr="007B576F" w14:paraId="060AFAA2" w14:textId="77777777" w:rsidTr="002B0C8B">
        <w:trPr>
          <w:trHeight w:val="265"/>
        </w:trPr>
        <w:tc>
          <w:tcPr>
            <w:tcW w:w="9639" w:type="dxa"/>
          </w:tcPr>
          <w:p w14:paraId="0FBAA2FA" w14:textId="0EE7E4D7" w:rsidR="005C3BC0" w:rsidRPr="007B576F" w:rsidRDefault="002B0C8B" w:rsidP="002C0C18">
            <w:pPr>
              <w:pStyle w:val="TableParagraph"/>
              <w:spacing w:line="246" w:lineRule="exact"/>
              <w:ind w:left="103"/>
              <w:rPr>
                <w:sz w:val="24"/>
                <w:szCs w:val="24"/>
                <w:lang w:val="lt-LT"/>
              </w:rPr>
            </w:pPr>
            <w:r>
              <w:rPr>
                <w:sz w:val="24"/>
                <w:szCs w:val="24"/>
                <w:lang w:val="lt-LT"/>
              </w:rPr>
              <w:t>6</w:t>
            </w:r>
            <w:r w:rsidR="005C3BC0" w:rsidRPr="007B576F">
              <w:rPr>
                <w:sz w:val="24"/>
                <w:szCs w:val="24"/>
                <w:lang w:val="lt-LT"/>
              </w:rPr>
              <w:t>.2. Žmogiškųjų ar finansinių išteklių trūkumas.</w:t>
            </w:r>
          </w:p>
        </w:tc>
      </w:tr>
    </w:tbl>
    <w:p w14:paraId="00EF46EF" w14:textId="77777777" w:rsidR="005C3BC0" w:rsidRPr="007B576F" w:rsidRDefault="005C3BC0" w:rsidP="005C3BC0">
      <w:pPr>
        <w:spacing w:before="11"/>
        <w:rPr>
          <w:sz w:val="24"/>
          <w:szCs w:val="24"/>
        </w:rPr>
      </w:pPr>
    </w:p>
    <w:p w14:paraId="6F117362" w14:textId="77777777" w:rsidR="002B0C8B" w:rsidRPr="00142578" w:rsidRDefault="002B0C8B" w:rsidP="002B0C8B">
      <w:pPr>
        <w:tabs>
          <w:tab w:val="left" w:pos="1276"/>
          <w:tab w:val="left" w:pos="5954"/>
          <w:tab w:val="left" w:pos="8364"/>
        </w:tabs>
        <w:spacing w:line="276" w:lineRule="auto"/>
        <w:jc w:val="both"/>
      </w:pPr>
      <w:r w:rsidRPr="00142578">
        <w:t>Savivaldybės administracijos  Švietimo skyriaus siūlymas:</w:t>
      </w:r>
    </w:p>
    <w:p w14:paraId="0B8458E9" w14:textId="77777777" w:rsidR="002B0C8B" w:rsidRPr="00142578" w:rsidRDefault="002B0C8B" w:rsidP="002B0C8B">
      <w:pPr>
        <w:tabs>
          <w:tab w:val="left" w:pos="1276"/>
          <w:tab w:val="left" w:pos="5954"/>
          <w:tab w:val="left" w:pos="8364"/>
        </w:tabs>
        <w:jc w:val="both"/>
        <w:rPr>
          <w:b/>
          <w:szCs w:val="24"/>
          <w:lang w:eastAsia="lt-LT"/>
        </w:rPr>
      </w:pPr>
      <w:r w:rsidRPr="00142578">
        <w:rPr>
          <w:b/>
          <w:szCs w:val="24"/>
          <w:lang w:eastAsia="lt-LT"/>
        </w:rPr>
        <w:t xml:space="preserve">Pritarti 2022 metų veiklos užduotims. </w:t>
      </w:r>
    </w:p>
    <w:p w14:paraId="7680DE24" w14:textId="77777777" w:rsidR="005C3BC0" w:rsidRPr="007B576F" w:rsidRDefault="005C3BC0" w:rsidP="005C3BC0">
      <w:pPr>
        <w:rPr>
          <w:sz w:val="24"/>
          <w:szCs w:val="24"/>
        </w:rPr>
      </w:pPr>
    </w:p>
    <w:p w14:paraId="5879EEFF" w14:textId="77777777" w:rsidR="002B0C8B" w:rsidRPr="00142578" w:rsidRDefault="002B0C8B" w:rsidP="002B0C8B">
      <w:pPr>
        <w:tabs>
          <w:tab w:val="left" w:pos="4253"/>
          <w:tab w:val="left" w:pos="6946"/>
        </w:tabs>
        <w:jc w:val="both"/>
        <w:rPr>
          <w:szCs w:val="24"/>
          <w:lang w:eastAsia="lt-LT"/>
        </w:rPr>
      </w:pPr>
      <w:r w:rsidRPr="00142578">
        <w:rPr>
          <w:szCs w:val="24"/>
          <w:lang w:eastAsia="lt-LT"/>
        </w:rPr>
        <w:t>Šiaulių miesto savivaldybės administracijos</w:t>
      </w:r>
    </w:p>
    <w:p w14:paraId="58D29636" w14:textId="77777777" w:rsidR="002B0C8B" w:rsidRPr="00142578" w:rsidRDefault="002B0C8B" w:rsidP="002B0C8B">
      <w:pPr>
        <w:tabs>
          <w:tab w:val="left" w:pos="4253"/>
          <w:tab w:val="left" w:pos="6946"/>
        </w:tabs>
        <w:jc w:val="both"/>
        <w:rPr>
          <w:szCs w:val="24"/>
          <w:lang w:eastAsia="lt-LT"/>
        </w:rPr>
      </w:pPr>
      <w:r w:rsidRPr="00142578">
        <w:rPr>
          <w:szCs w:val="24"/>
          <w:lang w:eastAsia="lt-LT"/>
        </w:rPr>
        <w:t>Švietimo skyriaus vedėja                             _____________</w:t>
      </w:r>
      <w:r>
        <w:rPr>
          <w:szCs w:val="24"/>
          <w:lang w:eastAsia="lt-LT"/>
        </w:rPr>
        <w:t>_____             Edita Minkuvienė  2022-02-15</w:t>
      </w:r>
      <w:r w:rsidRPr="00142578">
        <w:rPr>
          <w:szCs w:val="24"/>
          <w:lang w:eastAsia="lt-LT"/>
        </w:rPr>
        <w:t xml:space="preserve">         </w:t>
      </w:r>
    </w:p>
    <w:p w14:paraId="21D96CD6" w14:textId="6AAB4E90" w:rsidR="002B0C8B" w:rsidRPr="00142578" w:rsidRDefault="002B0C8B" w:rsidP="002B0C8B">
      <w:pPr>
        <w:tabs>
          <w:tab w:val="left" w:pos="4253"/>
          <w:tab w:val="left" w:pos="6946"/>
        </w:tabs>
        <w:jc w:val="both"/>
        <w:rPr>
          <w:color w:val="000000"/>
          <w:sz w:val="20"/>
          <w:lang w:eastAsia="lt-LT"/>
        </w:rPr>
      </w:pPr>
      <w:r w:rsidRPr="00142578">
        <w:rPr>
          <w:sz w:val="20"/>
          <w:lang w:eastAsia="lt-LT"/>
        </w:rPr>
        <w:t xml:space="preserve">                                                                                         (parašas)                </w:t>
      </w:r>
    </w:p>
    <w:p w14:paraId="2D3111B4" w14:textId="77777777" w:rsidR="002B0C8B" w:rsidRPr="00142578" w:rsidRDefault="002B0C8B" w:rsidP="002B0C8B">
      <w:pPr>
        <w:tabs>
          <w:tab w:val="left" w:pos="6237"/>
          <w:tab w:val="right" w:pos="8306"/>
        </w:tabs>
        <w:rPr>
          <w:color w:val="000000"/>
          <w:szCs w:val="24"/>
        </w:rPr>
      </w:pPr>
    </w:p>
    <w:p w14:paraId="4E80F690" w14:textId="77777777" w:rsidR="002B0C8B" w:rsidRDefault="002B0C8B" w:rsidP="002B0C8B">
      <w:pPr>
        <w:tabs>
          <w:tab w:val="left" w:pos="6237"/>
          <w:tab w:val="right" w:pos="8306"/>
        </w:tabs>
        <w:rPr>
          <w:color w:val="000000"/>
          <w:szCs w:val="24"/>
        </w:rPr>
      </w:pPr>
    </w:p>
    <w:p w14:paraId="447FD9CA" w14:textId="71159712" w:rsidR="002B0C8B" w:rsidRPr="00142578" w:rsidRDefault="002B0C8B" w:rsidP="002B0C8B">
      <w:pPr>
        <w:tabs>
          <w:tab w:val="left" w:pos="6237"/>
          <w:tab w:val="right" w:pos="8306"/>
        </w:tabs>
        <w:rPr>
          <w:color w:val="000000"/>
          <w:szCs w:val="24"/>
        </w:rPr>
      </w:pPr>
      <w:r w:rsidRPr="00142578">
        <w:rPr>
          <w:color w:val="000000"/>
          <w:szCs w:val="24"/>
        </w:rPr>
        <w:t xml:space="preserve">Savivaldybės meras                                     __________________  </w:t>
      </w:r>
      <w:r>
        <w:rPr>
          <w:color w:val="000000"/>
          <w:szCs w:val="24"/>
        </w:rPr>
        <w:t xml:space="preserve">           </w:t>
      </w:r>
      <w:r w:rsidRPr="00142578">
        <w:rPr>
          <w:color w:val="000000"/>
          <w:szCs w:val="24"/>
        </w:rPr>
        <w:t>Artūras Visockas    2022-02-</w:t>
      </w:r>
      <w:r>
        <w:rPr>
          <w:color w:val="000000"/>
          <w:szCs w:val="24"/>
        </w:rPr>
        <w:t>15</w:t>
      </w:r>
    </w:p>
    <w:p w14:paraId="321773EB" w14:textId="603FAAB9" w:rsidR="002B0C8B" w:rsidRPr="002B0C8B" w:rsidRDefault="002B0C8B" w:rsidP="002B0C8B">
      <w:pPr>
        <w:tabs>
          <w:tab w:val="left" w:pos="6237"/>
          <w:tab w:val="right" w:pos="8306"/>
        </w:tabs>
        <w:rPr>
          <w:color w:val="000000"/>
          <w:sz w:val="20"/>
        </w:rPr>
      </w:pPr>
      <w:r w:rsidRPr="00142578">
        <w:rPr>
          <w:color w:val="000000"/>
          <w:sz w:val="20"/>
        </w:rPr>
        <w:t xml:space="preserve">                                                                                    </w:t>
      </w:r>
      <w:r>
        <w:rPr>
          <w:color w:val="000000"/>
          <w:sz w:val="20"/>
        </w:rPr>
        <w:t xml:space="preserve">  </w:t>
      </w:r>
      <w:r w:rsidRPr="00142578">
        <w:rPr>
          <w:color w:val="000000"/>
          <w:sz w:val="20"/>
        </w:rPr>
        <w:t xml:space="preserve">  (parašas)</w:t>
      </w:r>
    </w:p>
    <w:p w14:paraId="48C6DE34" w14:textId="77777777" w:rsidR="002B0C8B" w:rsidRPr="00142578" w:rsidRDefault="002B0C8B" w:rsidP="002B0C8B">
      <w:pPr>
        <w:tabs>
          <w:tab w:val="left" w:pos="1276"/>
          <w:tab w:val="left" w:pos="5954"/>
          <w:tab w:val="left" w:pos="8364"/>
        </w:tabs>
        <w:jc w:val="both"/>
        <w:rPr>
          <w:szCs w:val="24"/>
          <w:lang w:eastAsia="lt-LT"/>
        </w:rPr>
      </w:pPr>
    </w:p>
    <w:p w14:paraId="104756F2" w14:textId="77777777" w:rsidR="002B0C8B" w:rsidRPr="00142578" w:rsidRDefault="002B0C8B" w:rsidP="002B0C8B">
      <w:pPr>
        <w:tabs>
          <w:tab w:val="left" w:pos="1276"/>
          <w:tab w:val="left" w:pos="5954"/>
          <w:tab w:val="left" w:pos="8364"/>
        </w:tabs>
        <w:jc w:val="both"/>
        <w:rPr>
          <w:szCs w:val="24"/>
          <w:lang w:eastAsia="lt-LT"/>
        </w:rPr>
      </w:pPr>
      <w:r w:rsidRPr="00142578">
        <w:rPr>
          <w:szCs w:val="24"/>
          <w:lang w:eastAsia="lt-LT"/>
        </w:rPr>
        <w:t>Susipažinau.</w:t>
      </w:r>
    </w:p>
    <w:p w14:paraId="1BDF4487" w14:textId="272D89FB" w:rsidR="002B0C8B" w:rsidRPr="00142578" w:rsidRDefault="002B0C8B" w:rsidP="002B0C8B">
      <w:pPr>
        <w:tabs>
          <w:tab w:val="left" w:pos="4253"/>
          <w:tab w:val="left" w:pos="6946"/>
        </w:tabs>
        <w:jc w:val="both"/>
        <w:rPr>
          <w:sz w:val="20"/>
          <w:lang w:eastAsia="lt-LT"/>
        </w:rPr>
      </w:pPr>
      <w:r w:rsidRPr="00142578">
        <w:rPr>
          <w:szCs w:val="24"/>
          <w:lang w:eastAsia="lt-LT"/>
        </w:rPr>
        <w:t xml:space="preserve">Šiaulių universitetinės gimnazijos </w:t>
      </w:r>
      <w:r>
        <w:rPr>
          <w:szCs w:val="24"/>
          <w:lang w:eastAsia="lt-LT"/>
        </w:rPr>
        <w:t>direktorė     _____________</w:t>
      </w:r>
      <w:r w:rsidRPr="00142578">
        <w:rPr>
          <w:szCs w:val="24"/>
          <w:lang w:eastAsia="lt-LT"/>
        </w:rPr>
        <w:t xml:space="preserve">   </w:t>
      </w:r>
      <w:r>
        <w:rPr>
          <w:szCs w:val="24"/>
          <w:lang w:eastAsia="lt-LT"/>
        </w:rPr>
        <w:t xml:space="preserve">              </w:t>
      </w:r>
      <w:r w:rsidRPr="00142578">
        <w:rPr>
          <w:szCs w:val="24"/>
          <w:lang w:eastAsia="lt-LT"/>
        </w:rPr>
        <w:t>Inga Žemaitienė     2022-02-</w:t>
      </w:r>
      <w:r>
        <w:rPr>
          <w:szCs w:val="24"/>
          <w:lang w:eastAsia="lt-LT"/>
        </w:rPr>
        <w:t>15</w:t>
      </w:r>
      <w:r w:rsidRPr="00142578">
        <w:rPr>
          <w:szCs w:val="24"/>
          <w:lang w:eastAsia="lt-LT"/>
        </w:rPr>
        <w:t xml:space="preserve">                                                                                                 </w:t>
      </w:r>
    </w:p>
    <w:p w14:paraId="5F54B4E0" w14:textId="2BD6E7E4" w:rsidR="002B0C8B" w:rsidRPr="00142578" w:rsidRDefault="002B0C8B" w:rsidP="002B0C8B">
      <w:pPr>
        <w:tabs>
          <w:tab w:val="left" w:pos="4253"/>
          <w:tab w:val="left" w:pos="6946"/>
        </w:tabs>
        <w:jc w:val="both"/>
      </w:pPr>
      <w:r w:rsidRPr="00142578">
        <w:rPr>
          <w:sz w:val="20"/>
          <w:lang w:eastAsia="lt-LT"/>
        </w:rPr>
        <w:t xml:space="preserve">                                                                                        (parašas)                        </w:t>
      </w:r>
    </w:p>
    <w:p w14:paraId="4FABDA4E" w14:textId="77777777" w:rsidR="002B0C8B" w:rsidRPr="00142578" w:rsidRDefault="002B0C8B" w:rsidP="002B0C8B">
      <w:pPr>
        <w:tabs>
          <w:tab w:val="left" w:pos="1276"/>
          <w:tab w:val="left" w:pos="5954"/>
          <w:tab w:val="left" w:pos="8364"/>
        </w:tabs>
        <w:spacing w:line="276" w:lineRule="auto"/>
        <w:jc w:val="both"/>
      </w:pPr>
    </w:p>
    <w:p w14:paraId="518D4ED2" w14:textId="68845DB3" w:rsidR="005C3BC0" w:rsidRPr="005C3BC0" w:rsidRDefault="005C3BC0" w:rsidP="005C3BC0">
      <w:pPr>
        <w:sectPr w:rsidR="005C3BC0" w:rsidRPr="005C3BC0" w:rsidSect="003161F5">
          <w:type w:val="continuous"/>
          <w:pgSz w:w="11906" w:h="16838"/>
          <w:pgMar w:top="1134" w:right="567" w:bottom="1134" w:left="1701" w:header="567" w:footer="567" w:gutter="0"/>
          <w:cols w:space="1296"/>
          <w:titlePg/>
          <w:docGrid w:linePitch="360"/>
        </w:sectPr>
      </w:pPr>
    </w:p>
    <w:bookmarkEnd w:id="0"/>
    <w:p w14:paraId="0FC0B232" w14:textId="6E80D6B1" w:rsidR="009C7B42" w:rsidRPr="007B576F" w:rsidRDefault="009C7B42" w:rsidP="005C3BC0">
      <w:pPr>
        <w:tabs>
          <w:tab w:val="left" w:pos="4764"/>
        </w:tabs>
        <w:spacing w:before="90"/>
        <w:rPr>
          <w:sz w:val="24"/>
          <w:szCs w:val="24"/>
        </w:rPr>
      </w:pPr>
    </w:p>
    <w:sectPr w:rsidR="009C7B42" w:rsidRPr="007B576F" w:rsidSect="007B576F">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84189" w14:textId="77777777" w:rsidR="000D3AE2" w:rsidRDefault="000D3AE2" w:rsidP="007B576F">
      <w:r>
        <w:separator/>
      </w:r>
    </w:p>
  </w:endnote>
  <w:endnote w:type="continuationSeparator" w:id="0">
    <w:p w14:paraId="71FABCAE" w14:textId="77777777" w:rsidR="000D3AE2" w:rsidRDefault="000D3AE2" w:rsidP="007B5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C4FF8" w14:textId="77777777" w:rsidR="000D3AE2" w:rsidRDefault="000D3AE2" w:rsidP="007B576F">
      <w:r>
        <w:separator/>
      </w:r>
    </w:p>
  </w:footnote>
  <w:footnote w:type="continuationSeparator" w:id="0">
    <w:p w14:paraId="6AD2ADD0" w14:textId="77777777" w:rsidR="000D3AE2" w:rsidRDefault="000D3AE2" w:rsidP="007B5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3894263"/>
      <w:docPartObj>
        <w:docPartGallery w:val="Page Numbers (Top of Page)"/>
        <w:docPartUnique/>
      </w:docPartObj>
    </w:sdtPr>
    <w:sdtContent>
      <w:p w14:paraId="328ADB0F" w14:textId="1A77AC96" w:rsidR="007B576F" w:rsidRDefault="00000000">
        <w:pPr>
          <w:pStyle w:val="Antrats"/>
          <w:jc w:val="center"/>
        </w:pPr>
      </w:p>
    </w:sdtContent>
  </w:sdt>
  <w:p w14:paraId="4F71A0BF" w14:textId="77777777" w:rsidR="007B576F" w:rsidRDefault="007B576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0461B"/>
    <w:multiLevelType w:val="hybridMultilevel"/>
    <w:tmpl w:val="B2A2A2C8"/>
    <w:lvl w:ilvl="0" w:tplc="C8AA9A52">
      <w:start w:val="4"/>
      <w:numFmt w:val="decimal"/>
      <w:lvlText w:val="%1."/>
      <w:lvlJc w:val="left"/>
      <w:pPr>
        <w:ind w:left="721" w:hanging="360"/>
      </w:pPr>
      <w:rPr>
        <w:rFonts w:hint="default"/>
      </w:rPr>
    </w:lvl>
    <w:lvl w:ilvl="1" w:tplc="04270019" w:tentative="1">
      <w:start w:val="1"/>
      <w:numFmt w:val="lowerLetter"/>
      <w:lvlText w:val="%2."/>
      <w:lvlJc w:val="left"/>
      <w:pPr>
        <w:ind w:left="1441" w:hanging="360"/>
      </w:pPr>
    </w:lvl>
    <w:lvl w:ilvl="2" w:tplc="0427001B" w:tentative="1">
      <w:start w:val="1"/>
      <w:numFmt w:val="lowerRoman"/>
      <w:lvlText w:val="%3."/>
      <w:lvlJc w:val="right"/>
      <w:pPr>
        <w:ind w:left="2161" w:hanging="180"/>
      </w:pPr>
    </w:lvl>
    <w:lvl w:ilvl="3" w:tplc="0427000F" w:tentative="1">
      <w:start w:val="1"/>
      <w:numFmt w:val="decimal"/>
      <w:lvlText w:val="%4."/>
      <w:lvlJc w:val="left"/>
      <w:pPr>
        <w:ind w:left="2881" w:hanging="360"/>
      </w:pPr>
    </w:lvl>
    <w:lvl w:ilvl="4" w:tplc="04270019" w:tentative="1">
      <w:start w:val="1"/>
      <w:numFmt w:val="lowerLetter"/>
      <w:lvlText w:val="%5."/>
      <w:lvlJc w:val="left"/>
      <w:pPr>
        <w:ind w:left="3601" w:hanging="360"/>
      </w:pPr>
    </w:lvl>
    <w:lvl w:ilvl="5" w:tplc="0427001B" w:tentative="1">
      <w:start w:val="1"/>
      <w:numFmt w:val="lowerRoman"/>
      <w:lvlText w:val="%6."/>
      <w:lvlJc w:val="right"/>
      <w:pPr>
        <w:ind w:left="4321" w:hanging="180"/>
      </w:pPr>
    </w:lvl>
    <w:lvl w:ilvl="6" w:tplc="0427000F" w:tentative="1">
      <w:start w:val="1"/>
      <w:numFmt w:val="decimal"/>
      <w:lvlText w:val="%7."/>
      <w:lvlJc w:val="left"/>
      <w:pPr>
        <w:ind w:left="5041" w:hanging="360"/>
      </w:pPr>
    </w:lvl>
    <w:lvl w:ilvl="7" w:tplc="04270019" w:tentative="1">
      <w:start w:val="1"/>
      <w:numFmt w:val="lowerLetter"/>
      <w:lvlText w:val="%8."/>
      <w:lvlJc w:val="left"/>
      <w:pPr>
        <w:ind w:left="5761" w:hanging="360"/>
      </w:pPr>
    </w:lvl>
    <w:lvl w:ilvl="8" w:tplc="0427001B" w:tentative="1">
      <w:start w:val="1"/>
      <w:numFmt w:val="lowerRoman"/>
      <w:lvlText w:val="%9."/>
      <w:lvlJc w:val="right"/>
      <w:pPr>
        <w:ind w:left="6481" w:hanging="180"/>
      </w:pPr>
    </w:lvl>
  </w:abstractNum>
  <w:abstractNum w:abstractNumId="1" w15:restartNumberingAfterBreak="0">
    <w:nsid w:val="26F11C48"/>
    <w:multiLevelType w:val="hybridMultilevel"/>
    <w:tmpl w:val="B2A2A2C8"/>
    <w:lvl w:ilvl="0" w:tplc="FFFFFFFF">
      <w:start w:val="4"/>
      <w:numFmt w:val="decimal"/>
      <w:lvlText w:val="%1."/>
      <w:lvlJc w:val="left"/>
      <w:pPr>
        <w:ind w:left="721" w:hanging="360"/>
      </w:pPr>
      <w:rPr>
        <w:rFonts w:hint="default"/>
      </w:rPr>
    </w:lvl>
    <w:lvl w:ilvl="1" w:tplc="FFFFFFFF" w:tentative="1">
      <w:start w:val="1"/>
      <w:numFmt w:val="lowerLetter"/>
      <w:lvlText w:val="%2."/>
      <w:lvlJc w:val="left"/>
      <w:pPr>
        <w:ind w:left="1441" w:hanging="360"/>
      </w:pPr>
    </w:lvl>
    <w:lvl w:ilvl="2" w:tplc="FFFFFFFF" w:tentative="1">
      <w:start w:val="1"/>
      <w:numFmt w:val="lowerRoman"/>
      <w:lvlText w:val="%3."/>
      <w:lvlJc w:val="right"/>
      <w:pPr>
        <w:ind w:left="2161" w:hanging="180"/>
      </w:pPr>
    </w:lvl>
    <w:lvl w:ilvl="3" w:tplc="FFFFFFFF" w:tentative="1">
      <w:start w:val="1"/>
      <w:numFmt w:val="decimal"/>
      <w:lvlText w:val="%4."/>
      <w:lvlJc w:val="left"/>
      <w:pPr>
        <w:ind w:left="2881" w:hanging="360"/>
      </w:pPr>
    </w:lvl>
    <w:lvl w:ilvl="4" w:tplc="FFFFFFFF" w:tentative="1">
      <w:start w:val="1"/>
      <w:numFmt w:val="lowerLetter"/>
      <w:lvlText w:val="%5."/>
      <w:lvlJc w:val="left"/>
      <w:pPr>
        <w:ind w:left="3601" w:hanging="360"/>
      </w:pPr>
    </w:lvl>
    <w:lvl w:ilvl="5" w:tplc="FFFFFFFF" w:tentative="1">
      <w:start w:val="1"/>
      <w:numFmt w:val="lowerRoman"/>
      <w:lvlText w:val="%6."/>
      <w:lvlJc w:val="right"/>
      <w:pPr>
        <w:ind w:left="4321" w:hanging="180"/>
      </w:pPr>
    </w:lvl>
    <w:lvl w:ilvl="6" w:tplc="FFFFFFFF" w:tentative="1">
      <w:start w:val="1"/>
      <w:numFmt w:val="decimal"/>
      <w:lvlText w:val="%7."/>
      <w:lvlJc w:val="left"/>
      <w:pPr>
        <w:ind w:left="5041" w:hanging="360"/>
      </w:pPr>
    </w:lvl>
    <w:lvl w:ilvl="7" w:tplc="FFFFFFFF" w:tentative="1">
      <w:start w:val="1"/>
      <w:numFmt w:val="lowerLetter"/>
      <w:lvlText w:val="%8."/>
      <w:lvlJc w:val="left"/>
      <w:pPr>
        <w:ind w:left="5761" w:hanging="360"/>
      </w:pPr>
    </w:lvl>
    <w:lvl w:ilvl="8" w:tplc="FFFFFFFF" w:tentative="1">
      <w:start w:val="1"/>
      <w:numFmt w:val="lowerRoman"/>
      <w:lvlText w:val="%9."/>
      <w:lvlJc w:val="right"/>
      <w:pPr>
        <w:ind w:left="6481" w:hanging="180"/>
      </w:pPr>
    </w:lvl>
  </w:abstractNum>
  <w:abstractNum w:abstractNumId="2" w15:restartNumberingAfterBreak="0">
    <w:nsid w:val="2F0E7334"/>
    <w:multiLevelType w:val="hybridMultilevel"/>
    <w:tmpl w:val="B2A2A2C8"/>
    <w:lvl w:ilvl="0" w:tplc="FFFFFFFF">
      <w:start w:val="4"/>
      <w:numFmt w:val="decimal"/>
      <w:lvlText w:val="%1."/>
      <w:lvlJc w:val="left"/>
      <w:pPr>
        <w:ind w:left="721" w:hanging="360"/>
      </w:pPr>
      <w:rPr>
        <w:rFonts w:hint="default"/>
      </w:rPr>
    </w:lvl>
    <w:lvl w:ilvl="1" w:tplc="FFFFFFFF" w:tentative="1">
      <w:start w:val="1"/>
      <w:numFmt w:val="lowerLetter"/>
      <w:lvlText w:val="%2."/>
      <w:lvlJc w:val="left"/>
      <w:pPr>
        <w:ind w:left="1441" w:hanging="360"/>
      </w:pPr>
    </w:lvl>
    <w:lvl w:ilvl="2" w:tplc="FFFFFFFF" w:tentative="1">
      <w:start w:val="1"/>
      <w:numFmt w:val="lowerRoman"/>
      <w:lvlText w:val="%3."/>
      <w:lvlJc w:val="right"/>
      <w:pPr>
        <w:ind w:left="2161" w:hanging="180"/>
      </w:pPr>
    </w:lvl>
    <w:lvl w:ilvl="3" w:tplc="FFFFFFFF" w:tentative="1">
      <w:start w:val="1"/>
      <w:numFmt w:val="decimal"/>
      <w:lvlText w:val="%4."/>
      <w:lvlJc w:val="left"/>
      <w:pPr>
        <w:ind w:left="2881" w:hanging="360"/>
      </w:pPr>
    </w:lvl>
    <w:lvl w:ilvl="4" w:tplc="FFFFFFFF" w:tentative="1">
      <w:start w:val="1"/>
      <w:numFmt w:val="lowerLetter"/>
      <w:lvlText w:val="%5."/>
      <w:lvlJc w:val="left"/>
      <w:pPr>
        <w:ind w:left="3601" w:hanging="360"/>
      </w:pPr>
    </w:lvl>
    <w:lvl w:ilvl="5" w:tplc="FFFFFFFF" w:tentative="1">
      <w:start w:val="1"/>
      <w:numFmt w:val="lowerRoman"/>
      <w:lvlText w:val="%6."/>
      <w:lvlJc w:val="right"/>
      <w:pPr>
        <w:ind w:left="4321" w:hanging="180"/>
      </w:pPr>
    </w:lvl>
    <w:lvl w:ilvl="6" w:tplc="FFFFFFFF" w:tentative="1">
      <w:start w:val="1"/>
      <w:numFmt w:val="decimal"/>
      <w:lvlText w:val="%7."/>
      <w:lvlJc w:val="left"/>
      <w:pPr>
        <w:ind w:left="5041" w:hanging="360"/>
      </w:pPr>
    </w:lvl>
    <w:lvl w:ilvl="7" w:tplc="FFFFFFFF" w:tentative="1">
      <w:start w:val="1"/>
      <w:numFmt w:val="lowerLetter"/>
      <w:lvlText w:val="%8."/>
      <w:lvlJc w:val="left"/>
      <w:pPr>
        <w:ind w:left="5761" w:hanging="360"/>
      </w:pPr>
    </w:lvl>
    <w:lvl w:ilvl="8" w:tplc="FFFFFFFF" w:tentative="1">
      <w:start w:val="1"/>
      <w:numFmt w:val="lowerRoman"/>
      <w:lvlText w:val="%9."/>
      <w:lvlJc w:val="right"/>
      <w:pPr>
        <w:ind w:left="6481" w:hanging="180"/>
      </w:pPr>
    </w:lvl>
  </w:abstractNum>
  <w:abstractNum w:abstractNumId="3" w15:restartNumberingAfterBreak="0">
    <w:nsid w:val="3B3B0118"/>
    <w:multiLevelType w:val="hybridMultilevel"/>
    <w:tmpl w:val="51721134"/>
    <w:lvl w:ilvl="0" w:tplc="461E5BDC">
      <w:start w:val="1"/>
      <w:numFmt w:val="decimal"/>
      <w:lvlText w:val="%1."/>
      <w:lvlJc w:val="left"/>
      <w:pPr>
        <w:ind w:left="661" w:hanging="300"/>
        <w:jc w:val="left"/>
      </w:pPr>
      <w:rPr>
        <w:rFonts w:ascii="Times New Roman" w:eastAsia="Times New Roman" w:hAnsi="Times New Roman" w:cs="Times New Roman" w:hint="default"/>
        <w:b/>
        <w:bCs/>
        <w:w w:val="100"/>
        <w:sz w:val="24"/>
        <w:szCs w:val="24"/>
        <w:lang w:val="lt-LT" w:eastAsia="en-US" w:bidi="ar-SA"/>
      </w:rPr>
    </w:lvl>
    <w:lvl w:ilvl="1" w:tplc="8B7A497C">
      <w:numFmt w:val="bullet"/>
      <w:lvlText w:val="•"/>
      <w:lvlJc w:val="left"/>
      <w:pPr>
        <w:ind w:left="1604" w:hanging="300"/>
      </w:pPr>
      <w:rPr>
        <w:rFonts w:hint="default"/>
        <w:lang w:val="lt-LT" w:eastAsia="en-US" w:bidi="ar-SA"/>
      </w:rPr>
    </w:lvl>
    <w:lvl w:ilvl="2" w:tplc="B184B046">
      <w:numFmt w:val="bullet"/>
      <w:lvlText w:val="•"/>
      <w:lvlJc w:val="left"/>
      <w:pPr>
        <w:ind w:left="2548" w:hanging="300"/>
      </w:pPr>
      <w:rPr>
        <w:rFonts w:hint="default"/>
        <w:lang w:val="lt-LT" w:eastAsia="en-US" w:bidi="ar-SA"/>
      </w:rPr>
    </w:lvl>
    <w:lvl w:ilvl="3" w:tplc="E7207A6A">
      <w:numFmt w:val="bullet"/>
      <w:lvlText w:val="•"/>
      <w:lvlJc w:val="left"/>
      <w:pPr>
        <w:ind w:left="3492" w:hanging="300"/>
      </w:pPr>
      <w:rPr>
        <w:rFonts w:hint="default"/>
        <w:lang w:val="lt-LT" w:eastAsia="en-US" w:bidi="ar-SA"/>
      </w:rPr>
    </w:lvl>
    <w:lvl w:ilvl="4" w:tplc="90208124">
      <w:numFmt w:val="bullet"/>
      <w:lvlText w:val="•"/>
      <w:lvlJc w:val="left"/>
      <w:pPr>
        <w:ind w:left="4436" w:hanging="300"/>
      </w:pPr>
      <w:rPr>
        <w:rFonts w:hint="default"/>
        <w:lang w:val="lt-LT" w:eastAsia="en-US" w:bidi="ar-SA"/>
      </w:rPr>
    </w:lvl>
    <w:lvl w:ilvl="5" w:tplc="DD30F594">
      <w:numFmt w:val="bullet"/>
      <w:lvlText w:val="•"/>
      <w:lvlJc w:val="left"/>
      <w:pPr>
        <w:ind w:left="5380" w:hanging="300"/>
      </w:pPr>
      <w:rPr>
        <w:rFonts w:hint="default"/>
        <w:lang w:val="lt-LT" w:eastAsia="en-US" w:bidi="ar-SA"/>
      </w:rPr>
    </w:lvl>
    <w:lvl w:ilvl="6" w:tplc="D18431DE">
      <w:numFmt w:val="bullet"/>
      <w:lvlText w:val="•"/>
      <w:lvlJc w:val="left"/>
      <w:pPr>
        <w:ind w:left="6324" w:hanging="300"/>
      </w:pPr>
      <w:rPr>
        <w:rFonts w:hint="default"/>
        <w:lang w:val="lt-LT" w:eastAsia="en-US" w:bidi="ar-SA"/>
      </w:rPr>
    </w:lvl>
    <w:lvl w:ilvl="7" w:tplc="9C62F476">
      <w:numFmt w:val="bullet"/>
      <w:lvlText w:val="•"/>
      <w:lvlJc w:val="left"/>
      <w:pPr>
        <w:ind w:left="7268" w:hanging="300"/>
      </w:pPr>
      <w:rPr>
        <w:rFonts w:hint="default"/>
        <w:lang w:val="lt-LT" w:eastAsia="en-US" w:bidi="ar-SA"/>
      </w:rPr>
    </w:lvl>
    <w:lvl w:ilvl="8" w:tplc="ED603BDC">
      <w:numFmt w:val="bullet"/>
      <w:lvlText w:val="•"/>
      <w:lvlJc w:val="left"/>
      <w:pPr>
        <w:ind w:left="8212" w:hanging="300"/>
      </w:pPr>
      <w:rPr>
        <w:rFonts w:hint="default"/>
        <w:lang w:val="lt-LT" w:eastAsia="en-US" w:bidi="ar-SA"/>
      </w:rPr>
    </w:lvl>
  </w:abstractNum>
  <w:abstractNum w:abstractNumId="4" w15:restartNumberingAfterBreak="0">
    <w:nsid w:val="5A17737E"/>
    <w:multiLevelType w:val="hybridMultilevel"/>
    <w:tmpl w:val="EA60098A"/>
    <w:lvl w:ilvl="0" w:tplc="8C227BDA">
      <w:start w:val="3"/>
      <w:numFmt w:val="decimal"/>
      <w:lvlText w:val="%1."/>
      <w:lvlJc w:val="left"/>
      <w:pPr>
        <w:ind w:left="1021" w:hanging="360"/>
      </w:pPr>
      <w:rPr>
        <w:rFonts w:hint="default"/>
      </w:rPr>
    </w:lvl>
    <w:lvl w:ilvl="1" w:tplc="04270019" w:tentative="1">
      <w:start w:val="1"/>
      <w:numFmt w:val="lowerLetter"/>
      <w:lvlText w:val="%2."/>
      <w:lvlJc w:val="left"/>
      <w:pPr>
        <w:ind w:left="1741" w:hanging="360"/>
      </w:pPr>
    </w:lvl>
    <w:lvl w:ilvl="2" w:tplc="0427001B" w:tentative="1">
      <w:start w:val="1"/>
      <w:numFmt w:val="lowerRoman"/>
      <w:lvlText w:val="%3."/>
      <w:lvlJc w:val="right"/>
      <w:pPr>
        <w:ind w:left="2461" w:hanging="180"/>
      </w:pPr>
    </w:lvl>
    <w:lvl w:ilvl="3" w:tplc="0427000F" w:tentative="1">
      <w:start w:val="1"/>
      <w:numFmt w:val="decimal"/>
      <w:lvlText w:val="%4."/>
      <w:lvlJc w:val="left"/>
      <w:pPr>
        <w:ind w:left="3181" w:hanging="360"/>
      </w:pPr>
    </w:lvl>
    <w:lvl w:ilvl="4" w:tplc="04270019" w:tentative="1">
      <w:start w:val="1"/>
      <w:numFmt w:val="lowerLetter"/>
      <w:lvlText w:val="%5."/>
      <w:lvlJc w:val="left"/>
      <w:pPr>
        <w:ind w:left="3901" w:hanging="360"/>
      </w:pPr>
    </w:lvl>
    <w:lvl w:ilvl="5" w:tplc="0427001B" w:tentative="1">
      <w:start w:val="1"/>
      <w:numFmt w:val="lowerRoman"/>
      <w:lvlText w:val="%6."/>
      <w:lvlJc w:val="right"/>
      <w:pPr>
        <w:ind w:left="4621" w:hanging="180"/>
      </w:pPr>
    </w:lvl>
    <w:lvl w:ilvl="6" w:tplc="0427000F" w:tentative="1">
      <w:start w:val="1"/>
      <w:numFmt w:val="decimal"/>
      <w:lvlText w:val="%7."/>
      <w:lvlJc w:val="left"/>
      <w:pPr>
        <w:ind w:left="5341" w:hanging="360"/>
      </w:pPr>
    </w:lvl>
    <w:lvl w:ilvl="7" w:tplc="04270019" w:tentative="1">
      <w:start w:val="1"/>
      <w:numFmt w:val="lowerLetter"/>
      <w:lvlText w:val="%8."/>
      <w:lvlJc w:val="left"/>
      <w:pPr>
        <w:ind w:left="6061" w:hanging="360"/>
      </w:pPr>
    </w:lvl>
    <w:lvl w:ilvl="8" w:tplc="0427001B" w:tentative="1">
      <w:start w:val="1"/>
      <w:numFmt w:val="lowerRoman"/>
      <w:lvlText w:val="%9."/>
      <w:lvlJc w:val="right"/>
      <w:pPr>
        <w:ind w:left="6781" w:hanging="180"/>
      </w:pPr>
    </w:lvl>
  </w:abstractNum>
  <w:abstractNum w:abstractNumId="5" w15:restartNumberingAfterBreak="0">
    <w:nsid w:val="5DA25E5B"/>
    <w:multiLevelType w:val="hybridMultilevel"/>
    <w:tmpl w:val="12A240C2"/>
    <w:lvl w:ilvl="0" w:tplc="D1FEB58E">
      <w:start w:val="2"/>
      <w:numFmt w:val="upperRoman"/>
      <w:lvlText w:val="%1"/>
      <w:lvlJc w:val="left"/>
      <w:pPr>
        <w:ind w:left="4769" w:hanging="247"/>
        <w:jc w:val="left"/>
      </w:pPr>
      <w:rPr>
        <w:rFonts w:ascii="Times New Roman" w:eastAsia="Times New Roman" w:hAnsi="Times New Roman" w:cs="Times New Roman" w:hint="default"/>
        <w:b/>
        <w:bCs/>
        <w:w w:val="100"/>
        <w:sz w:val="24"/>
        <w:szCs w:val="24"/>
        <w:lang w:val="lt-LT" w:eastAsia="en-US" w:bidi="ar-SA"/>
      </w:rPr>
    </w:lvl>
    <w:lvl w:ilvl="1" w:tplc="8BE418CA">
      <w:numFmt w:val="bullet"/>
      <w:lvlText w:val="•"/>
      <w:lvlJc w:val="left"/>
      <w:pPr>
        <w:ind w:left="5294" w:hanging="247"/>
      </w:pPr>
      <w:rPr>
        <w:rFonts w:hint="default"/>
        <w:lang w:val="lt-LT" w:eastAsia="en-US" w:bidi="ar-SA"/>
      </w:rPr>
    </w:lvl>
    <w:lvl w:ilvl="2" w:tplc="4A58A290">
      <w:numFmt w:val="bullet"/>
      <w:lvlText w:val="•"/>
      <w:lvlJc w:val="left"/>
      <w:pPr>
        <w:ind w:left="5828" w:hanging="247"/>
      </w:pPr>
      <w:rPr>
        <w:rFonts w:hint="default"/>
        <w:lang w:val="lt-LT" w:eastAsia="en-US" w:bidi="ar-SA"/>
      </w:rPr>
    </w:lvl>
    <w:lvl w:ilvl="3" w:tplc="09487FF2">
      <w:numFmt w:val="bullet"/>
      <w:lvlText w:val="•"/>
      <w:lvlJc w:val="left"/>
      <w:pPr>
        <w:ind w:left="6362" w:hanging="247"/>
      </w:pPr>
      <w:rPr>
        <w:rFonts w:hint="default"/>
        <w:lang w:val="lt-LT" w:eastAsia="en-US" w:bidi="ar-SA"/>
      </w:rPr>
    </w:lvl>
    <w:lvl w:ilvl="4" w:tplc="D40672A4">
      <w:numFmt w:val="bullet"/>
      <w:lvlText w:val="•"/>
      <w:lvlJc w:val="left"/>
      <w:pPr>
        <w:ind w:left="6896" w:hanging="247"/>
      </w:pPr>
      <w:rPr>
        <w:rFonts w:hint="default"/>
        <w:lang w:val="lt-LT" w:eastAsia="en-US" w:bidi="ar-SA"/>
      </w:rPr>
    </w:lvl>
    <w:lvl w:ilvl="5" w:tplc="5C1E3E94">
      <w:numFmt w:val="bullet"/>
      <w:lvlText w:val="•"/>
      <w:lvlJc w:val="left"/>
      <w:pPr>
        <w:ind w:left="7430" w:hanging="247"/>
      </w:pPr>
      <w:rPr>
        <w:rFonts w:hint="default"/>
        <w:lang w:val="lt-LT" w:eastAsia="en-US" w:bidi="ar-SA"/>
      </w:rPr>
    </w:lvl>
    <w:lvl w:ilvl="6" w:tplc="0C10FF9A">
      <w:numFmt w:val="bullet"/>
      <w:lvlText w:val="•"/>
      <w:lvlJc w:val="left"/>
      <w:pPr>
        <w:ind w:left="7964" w:hanging="247"/>
      </w:pPr>
      <w:rPr>
        <w:rFonts w:hint="default"/>
        <w:lang w:val="lt-LT" w:eastAsia="en-US" w:bidi="ar-SA"/>
      </w:rPr>
    </w:lvl>
    <w:lvl w:ilvl="7" w:tplc="73F03380">
      <w:numFmt w:val="bullet"/>
      <w:lvlText w:val="•"/>
      <w:lvlJc w:val="left"/>
      <w:pPr>
        <w:ind w:left="8498" w:hanging="247"/>
      </w:pPr>
      <w:rPr>
        <w:rFonts w:hint="default"/>
        <w:lang w:val="lt-LT" w:eastAsia="en-US" w:bidi="ar-SA"/>
      </w:rPr>
    </w:lvl>
    <w:lvl w:ilvl="8" w:tplc="311C4A12">
      <w:numFmt w:val="bullet"/>
      <w:lvlText w:val="•"/>
      <w:lvlJc w:val="left"/>
      <w:pPr>
        <w:ind w:left="9032" w:hanging="247"/>
      </w:pPr>
      <w:rPr>
        <w:rFonts w:hint="default"/>
        <w:lang w:val="lt-LT" w:eastAsia="en-US" w:bidi="ar-SA"/>
      </w:rPr>
    </w:lvl>
  </w:abstractNum>
  <w:num w:numId="1" w16cid:durableId="1115709757">
    <w:abstractNumId w:val="3"/>
  </w:num>
  <w:num w:numId="2" w16cid:durableId="617569133">
    <w:abstractNumId w:val="5"/>
  </w:num>
  <w:num w:numId="3" w16cid:durableId="75447107">
    <w:abstractNumId w:val="4"/>
  </w:num>
  <w:num w:numId="4" w16cid:durableId="1811970902">
    <w:abstractNumId w:val="0"/>
  </w:num>
  <w:num w:numId="5" w16cid:durableId="1457020624">
    <w:abstractNumId w:val="2"/>
  </w:num>
  <w:num w:numId="6" w16cid:durableId="8245165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2E3"/>
    <w:rsid w:val="0004312E"/>
    <w:rsid w:val="00054393"/>
    <w:rsid w:val="000661CC"/>
    <w:rsid w:val="0008120F"/>
    <w:rsid w:val="00094798"/>
    <w:rsid w:val="000D00B7"/>
    <w:rsid w:val="000D3AE2"/>
    <w:rsid w:val="00114D77"/>
    <w:rsid w:val="001178DD"/>
    <w:rsid w:val="001444F0"/>
    <w:rsid w:val="001536EF"/>
    <w:rsid w:val="00190927"/>
    <w:rsid w:val="001A5665"/>
    <w:rsid w:val="001A74AF"/>
    <w:rsid w:val="001E3191"/>
    <w:rsid w:val="001F262F"/>
    <w:rsid w:val="00230B0C"/>
    <w:rsid w:val="002617A6"/>
    <w:rsid w:val="00263709"/>
    <w:rsid w:val="00265096"/>
    <w:rsid w:val="00297174"/>
    <w:rsid w:val="002B0C8B"/>
    <w:rsid w:val="002B7446"/>
    <w:rsid w:val="002F1715"/>
    <w:rsid w:val="003161F5"/>
    <w:rsid w:val="00325C81"/>
    <w:rsid w:val="00343524"/>
    <w:rsid w:val="00343A09"/>
    <w:rsid w:val="0035450B"/>
    <w:rsid w:val="00384896"/>
    <w:rsid w:val="003C2260"/>
    <w:rsid w:val="004051D3"/>
    <w:rsid w:val="00427F1A"/>
    <w:rsid w:val="00461B8D"/>
    <w:rsid w:val="00461E56"/>
    <w:rsid w:val="00482A72"/>
    <w:rsid w:val="004A547E"/>
    <w:rsid w:val="004E6844"/>
    <w:rsid w:val="00503E04"/>
    <w:rsid w:val="00521854"/>
    <w:rsid w:val="00594A8A"/>
    <w:rsid w:val="005B3855"/>
    <w:rsid w:val="005B727D"/>
    <w:rsid w:val="005C341E"/>
    <w:rsid w:val="005C3BC0"/>
    <w:rsid w:val="005F6ED2"/>
    <w:rsid w:val="00634DA7"/>
    <w:rsid w:val="00681896"/>
    <w:rsid w:val="006D751A"/>
    <w:rsid w:val="006F022A"/>
    <w:rsid w:val="00736B3D"/>
    <w:rsid w:val="00740B53"/>
    <w:rsid w:val="0074293B"/>
    <w:rsid w:val="00766A6F"/>
    <w:rsid w:val="00771EE8"/>
    <w:rsid w:val="00790E4D"/>
    <w:rsid w:val="007A1205"/>
    <w:rsid w:val="007B576F"/>
    <w:rsid w:val="007C238E"/>
    <w:rsid w:val="007D08F8"/>
    <w:rsid w:val="007D6F7F"/>
    <w:rsid w:val="00867808"/>
    <w:rsid w:val="008A3C83"/>
    <w:rsid w:val="008B48D8"/>
    <w:rsid w:val="008E24ED"/>
    <w:rsid w:val="008F43F6"/>
    <w:rsid w:val="009010A2"/>
    <w:rsid w:val="00926EF8"/>
    <w:rsid w:val="00942069"/>
    <w:rsid w:val="00952FF5"/>
    <w:rsid w:val="009536C3"/>
    <w:rsid w:val="00970DDD"/>
    <w:rsid w:val="009B7733"/>
    <w:rsid w:val="009B7A7C"/>
    <w:rsid w:val="009C7A10"/>
    <w:rsid w:val="009C7B42"/>
    <w:rsid w:val="009E22E3"/>
    <w:rsid w:val="009F5791"/>
    <w:rsid w:val="009F5A8A"/>
    <w:rsid w:val="00A549B1"/>
    <w:rsid w:val="00A677EB"/>
    <w:rsid w:val="00AB6913"/>
    <w:rsid w:val="00B3080D"/>
    <w:rsid w:val="00B37349"/>
    <w:rsid w:val="00B637FE"/>
    <w:rsid w:val="00B64FE5"/>
    <w:rsid w:val="00BA5018"/>
    <w:rsid w:val="00C02FF5"/>
    <w:rsid w:val="00C3644E"/>
    <w:rsid w:val="00C57C9F"/>
    <w:rsid w:val="00C73D60"/>
    <w:rsid w:val="00D131C9"/>
    <w:rsid w:val="00D522E5"/>
    <w:rsid w:val="00D81F54"/>
    <w:rsid w:val="00DB62DD"/>
    <w:rsid w:val="00E1172A"/>
    <w:rsid w:val="00E37770"/>
    <w:rsid w:val="00E55B7F"/>
    <w:rsid w:val="00E97D66"/>
    <w:rsid w:val="00EB0E5C"/>
    <w:rsid w:val="00ED53EA"/>
    <w:rsid w:val="00EF47FC"/>
    <w:rsid w:val="00F258F1"/>
    <w:rsid w:val="00F60124"/>
    <w:rsid w:val="00F726D6"/>
    <w:rsid w:val="00FA7229"/>
    <w:rsid w:val="00FF68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C98390"/>
  <w15:chartTrackingRefBased/>
  <w15:docId w15:val="{FC6B6815-92A7-466E-A95C-AD36C7C5E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E22E3"/>
    <w:pPr>
      <w:widowControl w:val="0"/>
      <w:autoSpaceDE w:val="0"/>
      <w:autoSpaceDN w:val="0"/>
      <w:spacing w:after="0" w:line="240" w:lineRule="auto"/>
    </w:pPr>
    <w:rPr>
      <w:rFonts w:ascii="Times New Roman" w:eastAsia="Times New Roman" w:hAnsi="Times New Roman"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rsid w:val="009E22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agrindinistekstas">
    <w:name w:val="Body Text"/>
    <w:basedOn w:val="prastasis"/>
    <w:link w:val="PagrindinistekstasDiagrama"/>
    <w:uiPriority w:val="1"/>
    <w:qFormat/>
    <w:rsid w:val="009E22E3"/>
    <w:rPr>
      <w:b/>
      <w:bCs/>
      <w:sz w:val="24"/>
      <w:szCs w:val="24"/>
    </w:rPr>
  </w:style>
  <w:style w:type="character" w:customStyle="1" w:styleId="PagrindinistekstasDiagrama">
    <w:name w:val="Pagrindinis tekstas Diagrama"/>
    <w:basedOn w:val="Numatytasispastraiposriftas"/>
    <w:link w:val="Pagrindinistekstas"/>
    <w:uiPriority w:val="1"/>
    <w:rsid w:val="009E22E3"/>
    <w:rPr>
      <w:rFonts w:ascii="Times New Roman" w:eastAsia="Times New Roman" w:hAnsi="Times New Roman" w:cs="Times New Roman"/>
      <w:b/>
      <w:bCs/>
      <w:sz w:val="24"/>
      <w:szCs w:val="24"/>
    </w:rPr>
  </w:style>
  <w:style w:type="paragraph" w:styleId="Sraopastraipa">
    <w:name w:val="List Paragraph"/>
    <w:basedOn w:val="prastasis"/>
    <w:uiPriority w:val="1"/>
    <w:qFormat/>
    <w:rsid w:val="009E22E3"/>
    <w:pPr>
      <w:ind w:left="661" w:hanging="300"/>
    </w:pPr>
  </w:style>
  <w:style w:type="paragraph" w:customStyle="1" w:styleId="TableParagraph">
    <w:name w:val="Table Paragraph"/>
    <w:basedOn w:val="prastasis"/>
    <w:uiPriority w:val="1"/>
    <w:qFormat/>
    <w:rsid w:val="009E22E3"/>
  </w:style>
  <w:style w:type="character" w:styleId="Komentaronuoroda">
    <w:name w:val="annotation reference"/>
    <w:basedOn w:val="Numatytasispastraiposriftas"/>
    <w:uiPriority w:val="99"/>
    <w:semiHidden/>
    <w:unhideWhenUsed/>
    <w:rsid w:val="0008120F"/>
    <w:rPr>
      <w:sz w:val="16"/>
      <w:szCs w:val="16"/>
    </w:rPr>
  </w:style>
  <w:style w:type="paragraph" w:styleId="Komentarotekstas">
    <w:name w:val="annotation text"/>
    <w:basedOn w:val="prastasis"/>
    <w:link w:val="KomentarotekstasDiagrama"/>
    <w:uiPriority w:val="99"/>
    <w:semiHidden/>
    <w:unhideWhenUsed/>
    <w:rsid w:val="0008120F"/>
    <w:rPr>
      <w:sz w:val="20"/>
      <w:szCs w:val="20"/>
    </w:rPr>
  </w:style>
  <w:style w:type="character" w:customStyle="1" w:styleId="KomentarotekstasDiagrama">
    <w:name w:val="Komentaro tekstas Diagrama"/>
    <w:basedOn w:val="Numatytasispastraiposriftas"/>
    <w:link w:val="Komentarotekstas"/>
    <w:uiPriority w:val="99"/>
    <w:semiHidden/>
    <w:rsid w:val="0008120F"/>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08120F"/>
    <w:rPr>
      <w:b/>
      <w:bCs/>
    </w:rPr>
  </w:style>
  <w:style w:type="character" w:customStyle="1" w:styleId="KomentarotemaDiagrama">
    <w:name w:val="Komentaro tema Diagrama"/>
    <w:basedOn w:val="KomentarotekstasDiagrama"/>
    <w:link w:val="Komentarotema"/>
    <w:uiPriority w:val="99"/>
    <w:semiHidden/>
    <w:rsid w:val="0008120F"/>
    <w:rPr>
      <w:rFonts w:ascii="Times New Roman" w:eastAsia="Times New Roman" w:hAnsi="Times New Roman" w:cs="Times New Roman"/>
      <w:b/>
      <w:bCs/>
      <w:sz w:val="20"/>
      <w:szCs w:val="20"/>
    </w:rPr>
  </w:style>
  <w:style w:type="table" w:customStyle="1" w:styleId="Lentelstinklelis1">
    <w:name w:val="Lentelės tinklelis1"/>
    <w:basedOn w:val="prastojilentel"/>
    <w:next w:val="Lentelstinklelis"/>
    <w:uiPriority w:val="39"/>
    <w:rsid w:val="009C7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39"/>
    <w:rsid w:val="009C7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926EF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26EF8"/>
    <w:rPr>
      <w:rFonts w:ascii="Segoe UI" w:eastAsia="Times New Roman" w:hAnsi="Segoe UI" w:cs="Segoe UI"/>
      <w:sz w:val="18"/>
      <w:szCs w:val="18"/>
    </w:rPr>
  </w:style>
  <w:style w:type="paragraph" w:styleId="Antrats">
    <w:name w:val="header"/>
    <w:basedOn w:val="prastasis"/>
    <w:link w:val="AntratsDiagrama"/>
    <w:uiPriority w:val="99"/>
    <w:unhideWhenUsed/>
    <w:rsid w:val="007B576F"/>
    <w:pPr>
      <w:tabs>
        <w:tab w:val="center" w:pos="4819"/>
        <w:tab w:val="right" w:pos="9638"/>
      </w:tabs>
    </w:pPr>
  </w:style>
  <w:style w:type="character" w:customStyle="1" w:styleId="AntratsDiagrama">
    <w:name w:val="Antraštės Diagrama"/>
    <w:basedOn w:val="Numatytasispastraiposriftas"/>
    <w:link w:val="Antrats"/>
    <w:uiPriority w:val="99"/>
    <w:rsid w:val="007B576F"/>
    <w:rPr>
      <w:rFonts w:ascii="Times New Roman" w:eastAsia="Times New Roman" w:hAnsi="Times New Roman" w:cs="Times New Roman"/>
    </w:rPr>
  </w:style>
  <w:style w:type="paragraph" w:styleId="Porat">
    <w:name w:val="footer"/>
    <w:basedOn w:val="prastasis"/>
    <w:link w:val="PoratDiagrama"/>
    <w:uiPriority w:val="99"/>
    <w:unhideWhenUsed/>
    <w:rsid w:val="007B576F"/>
    <w:pPr>
      <w:tabs>
        <w:tab w:val="center" w:pos="4819"/>
        <w:tab w:val="right" w:pos="9638"/>
      </w:tabs>
    </w:pPr>
  </w:style>
  <w:style w:type="character" w:customStyle="1" w:styleId="PoratDiagrama">
    <w:name w:val="Poraštė Diagrama"/>
    <w:basedOn w:val="Numatytasispastraiposriftas"/>
    <w:link w:val="Porat"/>
    <w:uiPriority w:val="99"/>
    <w:rsid w:val="007B576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B13FF-B2F4-427B-9C32-A9EA8E0B0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11132</Words>
  <Characters>6346</Characters>
  <Application>Microsoft Office Word</Application>
  <DocSecurity>0</DocSecurity>
  <Lines>52</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Edita Minkuvienė</cp:lastModifiedBy>
  <cp:revision>3</cp:revision>
  <dcterms:created xsi:type="dcterms:W3CDTF">2023-03-10T09:01:00Z</dcterms:created>
  <dcterms:modified xsi:type="dcterms:W3CDTF">2023-03-10T09:06:00Z</dcterms:modified>
</cp:coreProperties>
</file>