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BE22C" w14:textId="77777777" w:rsidR="00805CF1" w:rsidRPr="00933407" w:rsidRDefault="00805CF1" w:rsidP="00B92D09">
      <w:pPr>
        <w:jc w:val="center"/>
        <w:rPr>
          <w:b/>
          <w:szCs w:val="24"/>
          <w:lang w:eastAsia="lt-LT"/>
        </w:rPr>
      </w:pPr>
    </w:p>
    <w:p w14:paraId="596072A5" w14:textId="77777777" w:rsidR="00805CF1" w:rsidRPr="00933407" w:rsidRDefault="00805CF1" w:rsidP="00B92D09">
      <w:pPr>
        <w:jc w:val="center"/>
        <w:rPr>
          <w:b/>
          <w:szCs w:val="24"/>
          <w:lang w:eastAsia="lt-LT"/>
        </w:rPr>
      </w:pPr>
      <w:r w:rsidRPr="00933407">
        <w:rPr>
          <w:b/>
          <w:szCs w:val="24"/>
          <w:lang w:eastAsia="lt-LT"/>
        </w:rPr>
        <w:t>ŠIAULIŲ MIESTO SAVIVALDYBĖS ŠVIETIMO CENTRO</w:t>
      </w:r>
    </w:p>
    <w:p w14:paraId="641B1AC7" w14:textId="312FFEEF" w:rsidR="00805CF1" w:rsidRPr="00933407" w:rsidRDefault="008D7532" w:rsidP="00B92D09">
      <w:pPr>
        <w:jc w:val="center"/>
        <w:rPr>
          <w:b/>
          <w:szCs w:val="24"/>
          <w:lang w:eastAsia="lt-LT"/>
        </w:rPr>
      </w:pPr>
      <w:r w:rsidRPr="00933407">
        <w:rPr>
          <w:b/>
          <w:szCs w:val="24"/>
          <w:lang w:eastAsia="lt-LT"/>
        </w:rPr>
        <w:t>DIREKTORĖS VILMOS TUBUTIENĖS</w:t>
      </w:r>
    </w:p>
    <w:p w14:paraId="1953F084" w14:textId="77777777" w:rsidR="008D7532" w:rsidRPr="00933407" w:rsidRDefault="008D7532" w:rsidP="00B92D09">
      <w:pPr>
        <w:jc w:val="center"/>
        <w:rPr>
          <w:b/>
          <w:szCs w:val="24"/>
          <w:lang w:eastAsia="lt-LT"/>
        </w:rPr>
      </w:pPr>
    </w:p>
    <w:p w14:paraId="7EDF2147" w14:textId="77777777" w:rsidR="00E52627" w:rsidRPr="00933407" w:rsidRDefault="00805CF1" w:rsidP="00B92D09">
      <w:pPr>
        <w:jc w:val="center"/>
        <w:rPr>
          <w:b/>
          <w:szCs w:val="24"/>
          <w:lang w:eastAsia="lt-LT"/>
        </w:rPr>
      </w:pPr>
      <w:r w:rsidRPr="00933407">
        <w:rPr>
          <w:b/>
          <w:szCs w:val="24"/>
          <w:lang w:eastAsia="lt-LT"/>
        </w:rPr>
        <w:t>202</w:t>
      </w:r>
      <w:r w:rsidR="005D7093" w:rsidRPr="00933407">
        <w:rPr>
          <w:b/>
          <w:szCs w:val="24"/>
          <w:lang w:eastAsia="lt-LT"/>
        </w:rPr>
        <w:t>1</w:t>
      </w:r>
      <w:r w:rsidRPr="00933407">
        <w:rPr>
          <w:b/>
          <w:szCs w:val="24"/>
          <w:lang w:eastAsia="lt-LT"/>
        </w:rPr>
        <w:t xml:space="preserve"> </w:t>
      </w:r>
      <w:r w:rsidR="00E52627" w:rsidRPr="00933407">
        <w:rPr>
          <w:b/>
          <w:szCs w:val="24"/>
          <w:lang w:eastAsia="lt-LT"/>
        </w:rPr>
        <w:t>METŲ VEIKLOS ATASKAITA</w:t>
      </w:r>
    </w:p>
    <w:p w14:paraId="510C8A97" w14:textId="77777777" w:rsidR="00E52627" w:rsidRPr="00933407" w:rsidRDefault="00E52627" w:rsidP="00B92D09">
      <w:pPr>
        <w:rPr>
          <w:szCs w:val="24"/>
          <w:lang w:eastAsia="lt-LT"/>
        </w:rPr>
      </w:pPr>
      <w:r w:rsidRPr="00933407">
        <w:rPr>
          <w:szCs w:val="24"/>
          <w:lang w:eastAsia="lt-LT"/>
        </w:rPr>
        <w:tab/>
      </w:r>
      <w:r w:rsidRPr="00933407">
        <w:rPr>
          <w:szCs w:val="24"/>
          <w:lang w:eastAsia="lt-LT"/>
        </w:rPr>
        <w:tab/>
        <w:t xml:space="preserve">           </w:t>
      </w:r>
    </w:p>
    <w:p w14:paraId="692DAEFA" w14:textId="77777777" w:rsidR="00E52627" w:rsidRPr="00933407" w:rsidRDefault="00E66645" w:rsidP="00B92D09">
      <w:pPr>
        <w:jc w:val="center"/>
        <w:rPr>
          <w:szCs w:val="24"/>
          <w:lang w:eastAsia="lt-LT"/>
        </w:rPr>
      </w:pPr>
      <w:r w:rsidRPr="00933407">
        <w:rPr>
          <w:szCs w:val="24"/>
          <w:lang w:eastAsia="lt-LT"/>
        </w:rPr>
        <w:t xml:space="preserve">2022-01-17 </w:t>
      </w:r>
      <w:r w:rsidR="00E52627" w:rsidRPr="00933407">
        <w:rPr>
          <w:szCs w:val="24"/>
          <w:lang w:eastAsia="lt-LT"/>
        </w:rPr>
        <w:t xml:space="preserve">Nr. </w:t>
      </w:r>
      <w:r w:rsidR="00415F6A" w:rsidRPr="00933407">
        <w:rPr>
          <w:szCs w:val="24"/>
          <w:lang w:eastAsia="lt-LT"/>
        </w:rPr>
        <w:t>1</w:t>
      </w:r>
    </w:p>
    <w:p w14:paraId="153EEBF5" w14:textId="77777777" w:rsidR="00E52627" w:rsidRPr="00933407" w:rsidRDefault="00E66645" w:rsidP="00B92D09">
      <w:pPr>
        <w:tabs>
          <w:tab w:val="left" w:pos="3828"/>
        </w:tabs>
        <w:jc w:val="center"/>
        <w:rPr>
          <w:szCs w:val="24"/>
          <w:lang w:eastAsia="lt-LT"/>
        </w:rPr>
      </w:pPr>
      <w:r w:rsidRPr="00933407">
        <w:rPr>
          <w:szCs w:val="24"/>
          <w:lang w:eastAsia="lt-LT"/>
        </w:rPr>
        <w:t>Šiauliai</w:t>
      </w:r>
    </w:p>
    <w:p w14:paraId="492A200E" w14:textId="77777777" w:rsidR="00E52627" w:rsidRPr="00933407" w:rsidRDefault="00E52627" w:rsidP="00B92D09">
      <w:pPr>
        <w:jc w:val="center"/>
        <w:rPr>
          <w:szCs w:val="24"/>
          <w:lang w:eastAsia="lt-LT"/>
        </w:rPr>
      </w:pPr>
    </w:p>
    <w:p w14:paraId="701C82F6" w14:textId="77777777" w:rsidR="00E52627" w:rsidRPr="00933407" w:rsidRDefault="00E52627" w:rsidP="00B92D09">
      <w:pPr>
        <w:jc w:val="center"/>
        <w:rPr>
          <w:b/>
          <w:szCs w:val="24"/>
          <w:lang w:eastAsia="lt-LT"/>
        </w:rPr>
      </w:pPr>
      <w:r w:rsidRPr="00933407">
        <w:rPr>
          <w:b/>
          <w:szCs w:val="24"/>
          <w:lang w:eastAsia="lt-LT"/>
        </w:rPr>
        <w:t>I SKYRIUS</w:t>
      </w:r>
    </w:p>
    <w:p w14:paraId="10D91B52" w14:textId="77777777" w:rsidR="00E52627" w:rsidRPr="00933407" w:rsidRDefault="00E52627" w:rsidP="00B92D09">
      <w:pPr>
        <w:jc w:val="center"/>
        <w:rPr>
          <w:b/>
          <w:szCs w:val="24"/>
          <w:lang w:eastAsia="lt-LT"/>
        </w:rPr>
      </w:pPr>
      <w:r w:rsidRPr="00933407">
        <w:rPr>
          <w:b/>
          <w:szCs w:val="24"/>
          <w:lang w:eastAsia="lt-LT"/>
        </w:rPr>
        <w:t>STRATEGINIO PLANO IR METINIO VEIKLOS PLANO ĮGYVENDINIMAS</w:t>
      </w:r>
    </w:p>
    <w:p w14:paraId="73F9C751" w14:textId="77777777" w:rsidR="00E52627" w:rsidRPr="00933407" w:rsidRDefault="00E52627" w:rsidP="00B92D09">
      <w:pPr>
        <w:jc w:val="center"/>
        <w:rPr>
          <w:b/>
          <w:szCs w:val="24"/>
          <w:lang w:eastAsia="lt-LT"/>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9"/>
      </w:tblGrid>
      <w:tr w:rsidR="00E52627" w:rsidRPr="00933407" w14:paraId="5D49F48A" w14:textId="77777777" w:rsidTr="008D7532">
        <w:tc>
          <w:tcPr>
            <w:tcW w:w="10059" w:type="dxa"/>
          </w:tcPr>
          <w:p w14:paraId="506066E9" w14:textId="77777777" w:rsidR="00F518EB" w:rsidRPr="00933407" w:rsidRDefault="00F518EB" w:rsidP="00B92D09">
            <w:pPr>
              <w:rPr>
                <w:szCs w:val="24"/>
                <w:lang w:eastAsia="lt-LT"/>
              </w:rPr>
            </w:pPr>
          </w:p>
          <w:p w14:paraId="1D58D57C" w14:textId="77777777" w:rsidR="00E52627" w:rsidRPr="00933407" w:rsidRDefault="00D60CA4" w:rsidP="00B92D09">
            <w:pPr>
              <w:jc w:val="both"/>
              <w:rPr>
                <w:szCs w:val="24"/>
                <w:lang w:eastAsia="lt-LT"/>
              </w:rPr>
            </w:pPr>
            <w:r w:rsidRPr="00933407">
              <w:rPr>
                <w:szCs w:val="24"/>
                <w:lang w:eastAsia="lt-LT"/>
              </w:rPr>
              <w:t xml:space="preserve">Šiaulių miesto savivaldybės Švietimo centro veiklos tikslas – sudaryti sąlygas pedagogams ir kitiems specialistams mokytis visą gyvenimą, tenkinti pažinimo poreikius, tobulinti įgytą kvalifikaciją, skatinti pedagogų ir kitų specialistų kūrybiškumą, pažangias iniciatyvas ir siekti jas įgyvendinti. </w:t>
            </w:r>
          </w:p>
          <w:p w14:paraId="7402AB8B" w14:textId="77777777" w:rsidR="00A02BDD" w:rsidRPr="00933407" w:rsidRDefault="00A02BDD" w:rsidP="00B92D09">
            <w:pPr>
              <w:jc w:val="both"/>
              <w:rPr>
                <w:szCs w:val="24"/>
                <w:lang w:eastAsia="lt-LT"/>
              </w:rPr>
            </w:pPr>
          </w:p>
          <w:tbl>
            <w:tblPr>
              <w:tblW w:w="938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575"/>
              <w:gridCol w:w="4111"/>
              <w:gridCol w:w="1701"/>
            </w:tblGrid>
            <w:tr w:rsidR="00A02BDD" w:rsidRPr="00933407" w14:paraId="1D7AACBD" w14:textId="77777777" w:rsidTr="00912A05">
              <w:tc>
                <w:tcPr>
                  <w:tcW w:w="3575" w:type="dxa"/>
                  <w:tcMar>
                    <w:top w:w="0" w:type="dxa"/>
                    <w:left w:w="108" w:type="dxa"/>
                    <w:bottom w:w="0" w:type="dxa"/>
                    <w:right w:w="108" w:type="dxa"/>
                  </w:tcMar>
                  <w:vAlign w:val="center"/>
                  <w:hideMark/>
                </w:tcPr>
                <w:p w14:paraId="257BE7DD" w14:textId="77777777" w:rsidR="00A02BDD" w:rsidRPr="00933407" w:rsidRDefault="00A02BDD" w:rsidP="00B92D09">
                  <w:pPr>
                    <w:jc w:val="center"/>
                    <w:rPr>
                      <w:szCs w:val="24"/>
                      <w:lang w:eastAsia="lt-LT"/>
                    </w:rPr>
                  </w:pPr>
                  <w:r w:rsidRPr="00933407">
                    <w:rPr>
                      <w:szCs w:val="24"/>
                      <w:lang w:eastAsia="lt-LT"/>
                    </w:rPr>
                    <w:t>202</w:t>
                  </w:r>
                  <w:r w:rsidR="00F60126" w:rsidRPr="00933407">
                    <w:rPr>
                      <w:szCs w:val="24"/>
                      <w:lang w:eastAsia="lt-LT"/>
                    </w:rPr>
                    <w:t>1</w:t>
                  </w:r>
                  <w:r w:rsidRPr="00933407">
                    <w:rPr>
                      <w:szCs w:val="24"/>
                      <w:lang w:eastAsia="lt-LT"/>
                    </w:rPr>
                    <w:t xml:space="preserve"> m</w:t>
                  </w:r>
                  <w:r w:rsidR="00F60126" w:rsidRPr="00933407">
                    <w:rPr>
                      <w:szCs w:val="24"/>
                      <w:lang w:eastAsia="lt-LT"/>
                    </w:rPr>
                    <w:t>.</w:t>
                  </w:r>
                  <w:r w:rsidRPr="00933407">
                    <w:rPr>
                      <w:szCs w:val="24"/>
                      <w:lang w:eastAsia="lt-LT"/>
                    </w:rPr>
                    <w:t xml:space="preserve"> tikslas, uždaviniai, priemonės</w:t>
                  </w:r>
                </w:p>
              </w:tc>
              <w:tc>
                <w:tcPr>
                  <w:tcW w:w="4111" w:type="dxa"/>
                  <w:tcMar>
                    <w:top w:w="0" w:type="dxa"/>
                    <w:left w:w="108" w:type="dxa"/>
                    <w:bottom w:w="0" w:type="dxa"/>
                    <w:right w:w="108" w:type="dxa"/>
                  </w:tcMar>
                  <w:vAlign w:val="center"/>
                  <w:hideMark/>
                </w:tcPr>
                <w:p w14:paraId="1D7AC036" w14:textId="6C661FDA" w:rsidR="00A64080" w:rsidRPr="00D71F91" w:rsidRDefault="00A02BDD" w:rsidP="00D71F91">
                  <w:pPr>
                    <w:jc w:val="center"/>
                    <w:rPr>
                      <w:szCs w:val="24"/>
                      <w:lang w:eastAsia="lt-LT"/>
                    </w:rPr>
                  </w:pPr>
                  <w:r w:rsidRPr="00933407">
                    <w:rPr>
                      <w:szCs w:val="24"/>
                      <w:lang w:eastAsia="lt-LT"/>
                    </w:rPr>
                    <w:t>Siekiniai (rezultato vertinimo, produkto kriterijaus pavadinimas ir mato vienetas)</w:t>
                  </w:r>
                </w:p>
              </w:tc>
              <w:tc>
                <w:tcPr>
                  <w:tcW w:w="1701" w:type="dxa"/>
                  <w:vAlign w:val="center"/>
                </w:tcPr>
                <w:p w14:paraId="0DB2BFF4" w14:textId="19D623B9" w:rsidR="00A02BDD" w:rsidRPr="00933407" w:rsidRDefault="00A64080" w:rsidP="00B92D09">
                  <w:pPr>
                    <w:jc w:val="center"/>
                    <w:rPr>
                      <w:szCs w:val="24"/>
                      <w:lang w:eastAsia="lt-LT"/>
                    </w:rPr>
                  </w:pPr>
                  <w:r w:rsidRPr="00933407">
                    <w:rPr>
                      <w:szCs w:val="24"/>
                      <w:lang w:eastAsia="lt-LT"/>
                    </w:rPr>
                    <w:t>Siekinių įgyvendinimo faktas</w:t>
                  </w:r>
                </w:p>
              </w:tc>
            </w:tr>
            <w:tr w:rsidR="00A02BDD" w:rsidRPr="00933407" w14:paraId="1C85EF3B" w14:textId="77777777" w:rsidTr="00912A05">
              <w:tc>
                <w:tcPr>
                  <w:tcW w:w="9387" w:type="dxa"/>
                  <w:gridSpan w:val="3"/>
                  <w:tcMar>
                    <w:top w:w="0" w:type="dxa"/>
                    <w:left w:w="108" w:type="dxa"/>
                    <w:bottom w:w="0" w:type="dxa"/>
                    <w:right w:w="108" w:type="dxa"/>
                  </w:tcMar>
                  <w:vAlign w:val="center"/>
                </w:tcPr>
                <w:p w14:paraId="064191E0" w14:textId="4ECA6A9E" w:rsidR="00A02BDD" w:rsidRPr="00D71F91" w:rsidRDefault="00D71F91" w:rsidP="00D71F91">
                  <w:pPr>
                    <w:rPr>
                      <w:b/>
                      <w:szCs w:val="24"/>
                      <w:lang w:eastAsia="lt-LT"/>
                    </w:rPr>
                  </w:pPr>
                  <w:r w:rsidRPr="00D71F91">
                    <w:rPr>
                      <w:b/>
                      <w:szCs w:val="24"/>
                      <w:lang w:eastAsia="lt-LT"/>
                    </w:rPr>
                    <w:t>1. Sudaryti sąlygas pedagogams ir kitiems specialistams tobulinti kvalifikaciją, tenkinti pažinimo poreikius</w:t>
                  </w:r>
                </w:p>
              </w:tc>
            </w:tr>
            <w:tr w:rsidR="00D71F91" w:rsidRPr="00933407" w14:paraId="2391D752" w14:textId="77777777" w:rsidTr="00912A05">
              <w:tc>
                <w:tcPr>
                  <w:tcW w:w="9387" w:type="dxa"/>
                  <w:gridSpan w:val="3"/>
                  <w:tcMar>
                    <w:top w:w="0" w:type="dxa"/>
                    <w:left w:w="108" w:type="dxa"/>
                    <w:bottom w:w="0" w:type="dxa"/>
                    <w:right w:w="108" w:type="dxa"/>
                  </w:tcMar>
                  <w:vAlign w:val="center"/>
                </w:tcPr>
                <w:p w14:paraId="4BDE2081" w14:textId="64155193" w:rsidR="00D71F91" w:rsidRPr="00D71F91" w:rsidRDefault="00D71F91" w:rsidP="00D71F91">
                  <w:pPr>
                    <w:rPr>
                      <w:i/>
                      <w:szCs w:val="24"/>
                      <w:lang w:eastAsia="lt-LT"/>
                    </w:rPr>
                  </w:pPr>
                  <w:r w:rsidRPr="00D71F91">
                    <w:rPr>
                      <w:i/>
                      <w:szCs w:val="24"/>
                      <w:lang w:eastAsia="lt-LT"/>
                    </w:rPr>
                    <w:t>1.1. Organizuoti neformalųjį suaugusiųjų švietimą, teikti metodinę pagalbą</w:t>
                  </w:r>
                </w:p>
              </w:tc>
            </w:tr>
            <w:tr w:rsidR="00D71F91" w:rsidRPr="00933407" w14:paraId="53D48134" w14:textId="77777777" w:rsidTr="000B2988">
              <w:tc>
                <w:tcPr>
                  <w:tcW w:w="3575" w:type="dxa"/>
                  <w:vMerge w:val="restart"/>
                  <w:tcMar>
                    <w:top w:w="0" w:type="dxa"/>
                    <w:left w:w="108" w:type="dxa"/>
                    <w:bottom w:w="0" w:type="dxa"/>
                    <w:right w:w="108" w:type="dxa"/>
                  </w:tcMar>
                  <w:vAlign w:val="center"/>
                </w:tcPr>
                <w:p w14:paraId="24FC4DC3" w14:textId="75498ECC" w:rsidR="00D71F91" w:rsidRPr="00933407" w:rsidRDefault="00D71F91" w:rsidP="00D71F91">
                  <w:pPr>
                    <w:rPr>
                      <w:szCs w:val="24"/>
                      <w:lang w:eastAsia="lt-LT"/>
                    </w:rPr>
                  </w:pPr>
                  <w:r w:rsidRPr="00933407">
                    <w:rPr>
                      <w:szCs w:val="24"/>
                      <w:lang w:eastAsia="lt-LT"/>
                    </w:rPr>
                    <w:t>1.1.</w:t>
                  </w:r>
                  <w:r>
                    <w:rPr>
                      <w:szCs w:val="24"/>
                      <w:lang w:eastAsia="lt-LT"/>
                    </w:rPr>
                    <w:t>1</w:t>
                  </w:r>
                  <w:r w:rsidRPr="00933407">
                    <w:rPr>
                      <w:szCs w:val="24"/>
                    </w:rPr>
                    <w:t xml:space="preserve"> </w:t>
                  </w:r>
                  <w:r>
                    <w:rPr>
                      <w:szCs w:val="24"/>
                    </w:rPr>
                    <w:t xml:space="preserve">Vykdyti suaugusiųjų neformalųjį švietimą </w:t>
                  </w:r>
                </w:p>
              </w:tc>
              <w:tc>
                <w:tcPr>
                  <w:tcW w:w="4111" w:type="dxa"/>
                  <w:shd w:val="clear" w:color="auto" w:fill="auto"/>
                  <w:tcMar>
                    <w:top w:w="0" w:type="dxa"/>
                    <w:left w:w="108" w:type="dxa"/>
                    <w:bottom w:w="0" w:type="dxa"/>
                    <w:right w:w="108" w:type="dxa"/>
                  </w:tcMar>
                  <w:vAlign w:val="center"/>
                </w:tcPr>
                <w:p w14:paraId="7E4005C2" w14:textId="5BF7BFAD" w:rsidR="00D71F91" w:rsidRPr="00933407" w:rsidRDefault="00D71F91" w:rsidP="00D71F91">
                  <w:pPr>
                    <w:rPr>
                      <w:szCs w:val="24"/>
                      <w:lang w:eastAsia="lt-LT"/>
                    </w:rPr>
                  </w:pPr>
                  <w:r>
                    <w:rPr>
                      <w:szCs w:val="24"/>
                      <w:lang w:eastAsia="lt-LT"/>
                    </w:rPr>
                    <w:t>1.1.1.1.</w:t>
                  </w:r>
                  <w:r w:rsidRPr="00933407">
                    <w:rPr>
                      <w:szCs w:val="24"/>
                      <w:lang w:eastAsia="lt-LT"/>
                    </w:rPr>
                    <w:t>Organizuota kvalifikacijos tobulinimo renginių (300)</w:t>
                  </w:r>
                </w:p>
              </w:tc>
              <w:tc>
                <w:tcPr>
                  <w:tcW w:w="1701" w:type="dxa"/>
                  <w:vAlign w:val="center"/>
                </w:tcPr>
                <w:p w14:paraId="7929CE19" w14:textId="3A249438" w:rsidR="00D71F91" w:rsidRPr="00933407" w:rsidRDefault="00D71F91" w:rsidP="00D71F91">
                  <w:pPr>
                    <w:jc w:val="center"/>
                    <w:rPr>
                      <w:color w:val="FF0000"/>
                      <w:szCs w:val="24"/>
                      <w:lang w:eastAsia="lt-LT"/>
                    </w:rPr>
                  </w:pPr>
                  <w:r w:rsidRPr="00933407">
                    <w:rPr>
                      <w:szCs w:val="24"/>
                    </w:rPr>
                    <w:t>1</w:t>
                  </w:r>
                  <w:r w:rsidR="00FE5693">
                    <w:rPr>
                      <w:szCs w:val="24"/>
                    </w:rPr>
                    <w:t>90</w:t>
                  </w:r>
                </w:p>
              </w:tc>
            </w:tr>
            <w:tr w:rsidR="00D71F91" w:rsidRPr="00933407" w14:paraId="517D67AE" w14:textId="77777777" w:rsidTr="000B2988">
              <w:trPr>
                <w:trHeight w:val="346"/>
              </w:trPr>
              <w:tc>
                <w:tcPr>
                  <w:tcW w:w="3575" w:type="dxa"/>
                  <w:vMerge/>
                  <w:tcMar>
                    <w:top w:w="0" w:type="dxa"/>
                    <w:left w:w="108" w:type="dxa"/>
                    <w:bottom w:w="0" w:type="dxa"/>
                    <w:right w:w="108" w:type="dxa"/>
                  </w:tcMar>
                  <w:vAlign w:val="center"/>
                </w:tcPr>
                <w:p w14:paraId="1A6D85EE" w14:textId="77777777" w:rsidR="00D71F91" w:rsidRPr="00933407" w:rsidRDefault="00D71F91" w:rsidP="00D71F91">
                  <w:pPr>
                    <w:rPr>
                      <w:szCs w:val="24"/>
                      <w:lang w:eastAsia="lt-LT"/>
                    </w:rPr>
                  </w:pPr>
                </w:p>
              </w:tc>
              <w:tc>
                <w:tcPr>
                  <w:tcW w:w="4111" w:type="dxa"/>
                  <w:shd w:val="clear" w:color="auto" w:fill="auto"/>
                  <w:tcMar>
                    <w:top w:w="0" w:type="dxa"/>
                    <w:left w:w="108" w:type="dxa"/>
                    <w:bottom w:w="0" w:type="dxa"/>
                    <w:right w:w="108" w:type="dxa"/>
                  </w:tcMar>
                  <w:vAlign w:val="center"/>
                </w:tcPr>
                <w:p w14:paraId="76B7AD5C" w14:textId="467657BA" w:rsidR="00D71F91" w:rsidRPr="00933407" w:rsidRDefault="00D71F91" w:rsidP="00D71F91">
                  <w:pPr>
                    <w:rPr>
                      <w:szCs w:val="24"/>
                      <w:lang w:eastAsia="lt-LT"/>
                    </w:rPr>
                  </w:pPr>
                  <w:r w:rsidRPr="00933407">
                    <w:rPr>
                      <w:szCs w:val="24"/>
                      <w:lang w:eastAsia="lt-LT"/>
                    </w:rPr>
                    <w:t>Mokymų dalyvių skaičius (7980)</w:t>
                  </w:r>
                </w:p>
              </w:tc>
              <w:tc>
                <w:tcPr>
                  <w:tcW w:w="1701" w:type="dxa"/>
                  <w:vAlign w:val="center"/>
                </w:tcPr>
                <w:p w14:paraId="7F82A192" w14:textId="77777777" w:rsidR="00D71F91" w:rsidRPr="00933407" w:rsidRDefault="00D71F91" w:rsidP="00D71F91">
                  <w:pPr>
                    <w:jc w:val="center"/>
                    <w:rPr>
                      <w:szCs w:val="24"/>
                    </w:rPr>
                  </w:pPr>
                  <w:r w:rsidRPr="00933407">
                    <w:rPr>
                      <w:szCs w:val="24"/>
                    </w:rPr>
                    <w:t>8383</w:t>
                  </w:r>
                </w:p>
              </w:tc>
            </w:tr>
            <w:tr w:rsidR="00D71F91" w:rsidRPr="00933407" w14:paraId="36003165" w14:textId="77777777" w:rsidTr="000B2988">
              <w:trPr>
                <w:trHeight w:val="346"/>
              </w:trPr>
              <w:tc>
                <w:tcPr>
                  <w:tcW w:w="3575" w:type="dxa"/>
                  <w:vMerge/>
                  <w:tcMar>
                    <w:top w:w="0" w:type="dxa"/>
                    <w:left w:w="108" w:type="dxa"/>
                    <w:bottom w:w="0" w:type="dxa"/>
                    <w:right w:w="108" w:type="dxa"/>
                  </w:tcMar>
                  <w:vAlign w:val="center"/>
                </w:tcPr>
                <w:p w14:paraId="0D166224" w14:textId="77777777" w:rsidR="00D71F91" w:rsidRPr="00933407" w:rsidRDefault="00D71F91" w:rsidP="00D71F91">
                  <w:pPr>
                    <w:rPr>
                      <w:szCs w:val="24"/>
                      <w:lang w:eastAsia="lt-LT"/>
                    </w:rPr>
                  </w:pPr>
                </w:p>
              </w:tc>
              <w:tc>
                <w:tcPr>
                  <w:tcW w:w="4111" w:type="dxa"/>
                  <w:shd w:val="clear" w:color="auto" w:fill="auto"/>
                  <w:tcMar>
                    <w:top w:w="0" w:type="dxa"/>
                    <w:left w:w="108" w:type="dxa"/>
                    <w:bottom w:w="0" w:type="dxa"/>
                    <w:right w:w="108" w:type="dxa"/>
                  </w:tcMar>
                  <w:vAlign w:val="center"/>
                </w:tcPr>
                <w:p w14:paraId="2EBFC669" w14:textId="5EC41F56" w:rsidR="00D71F91" w:rsidRPr="00933407" w:rsidRDefault="00D71F91" w:rsidP="00D71F91">
                  <w:pPr>
                    <w:rPr>
                      <w:szCs w:val="24"/>
                      <w:lang w:eastAsia="lt-LT"/>
                    </w:rPr>
                  </w:pPr>
                  <w:r w:rsidRPr="00D71F91">
                    <w:rPr>
                      <w:szCs w:val="24"/>
                      <w:lang w:eastAsia="lt-LT"/>
                    </w:rPr>
                    <w:t>SB finansuotų NSŠ  programų skaičius</w:t>
                  </w:r>
                  <w:r>
                    <w:rPr>
                      <w:szCs w:val="24"/>
                      <w:lang w:eastAsia="lt-LT"/>
                    </w:rPr>
                    <w:t xml:space="preserve"> (15)</w:t>
                  </w:r>
                </w:p>
              </w:tc>
              <w:tc>
                <w:tcPr>
                  <w:tcW w:w="1701" w:type="dxa"/>
                  <w:vAlign w:val="center"/>
                </w:tcPr>
                <w:p w14:paraId="0E2B80FD" w14:textId="24F30028" w:rsidR="00D71F91" w:rsidRPr="00933407" w:rsidRDefault="00D71F91" w:rsidP="00D71F91">
                  <w:pPr>
                    <w:jc w:val="center"/>
                    <w:rPr>
                      <w:szCs w:val="24"/>
                    </w:rPr>
                  </w:pPr>
                  <w:r>
                    <w:rPr>
                      <w:szCs w:val="24"/>
                    </w:rPr>
                    <w:t>7</w:t>
                  </w:r>
                </w:p>
              </w:tc>
            </w:tr>
            <w:tr w:rsidR="00D71F91" w:rsidRPr="00933407" w14:paraId="387689AC" w14:textId="77777777" w:rsidTr="000B2988">
              <w:tc>
                <w:tcPr>
                  <w:tcW w:w="3575" w:type="dxa"/>
                  <w:vMerge w:val="restart"/>
                  <w:tcMar>
                    <w:top w:w="0" w:type="dxa"/>
                    <w:left w:w="108" w:type="dxa"/>
                    <w:bottom w:w="0" w:type="dxa"/>
                    <w:right w:w="108" w:type="dxa"/>
                  </w:tcMar>
                  <w:vAlign w:val="center"/>
                </w:tcPr>
                <w:p w14:paraId="02306641" w14:textId="5AE0CE50" w:rsidR="00D71F91" w:rsidRPr="00933407" w:rsidRDefault="00D71F91" w:rsidP="00D71F91">
                  <w:pPr>
                    <w:rPr>
                      <w:szCs w:val="24"/>
                      <w:lang w:eastAsia="lt-LT"/>
                    </w:rPr>
                  </w:pPr>
                  <w:r w:rsidRPr="00933407">
                    <w:rPr>
                      <w:szCs w:val="24"/>
                      <w:lang w:eastAsia="lt-LT"/>
                    </w:rPr>
                    <w:t>1.</w:t>
                  </w:r>
                  <w:r>
                    <w:rPr>
                      <w:szCs w:val="24"/>
                      <w:lang w:eastAsia="lt-LT"/>
                    </w:rPr>
                    <w:t>1.</w:t>
                  </w:r>
                  <w:r w:rsidRPr="00933407">
                    <w:rPr>
                      <w:szCs w:val="24"/>
                      <w:lang w:eastAsia="lt-LT"/>
                    </w:rPr>
                    <w:t xml:space="preserve">2. </w:t>
                  </w:r>
                  <w:r>
                    <w:rPr>
                      <w:szCs w:val="24"/>
                      <w:lang w:eastAsia="lt-LT"/>
                    </w:rPr>
                    <w:t>Koordinuoti m</w:t>
                  </w:r>
                  <w:r w:rsidRPr="00933407">
                    <w:rPr>
                      <w:szCs w:val="24"/>
                      <w:lang w:eastAsia="lt-LT"/>
                    </w:rPr>
                    <w:t>etodinių būrelių veikl</w:t>
                  </w:r>
                  <w:r>
                    <w:rPr>
                      <w:szCs w:val="24"/>
                      <w:lang w:eastAsia="lt-LT"/>
                    </w:rPr>
                    <w:t>ą ir kaupti metodines priemones</w:t>
                  </w:r>
                  <w:r w:rsidRPr="00933407">
                    <w:rPr>
                      <w:szCs w:val="24"/>
                      <w:lang w:eastAsia="lt-LT"/>
                    </w:rPr>
                    <w:t xml:space="preserve"> </w:t>
                  </w:r>
                </w:p>
              </w:tc>
              <w:tc>
                <w:tcPr>
                  <w:tcW w:w="4111" w:type="dxa"/>
                  <w:shd w:val="clear" w:color="auto" w:fill="auto"/>
                  <w:tcMar>
                    <w:top w:w="0" w:type="dxa"/>
                    <w:left w:w="108" w:type="dxa"/>
                    <w:bottom w:w="0" w:type="dxa"/>
                    <w:right w:w="108" w:type="dxa"/>
                  </w:tcMar>
                  <w:vAlign w:val="center"/>
                </w:tcPr>
                <w:p w14:paraId="15CF8204" w14:textId="6ECEDBD9" w:rsidR="00D71F91" w:rsidRPr="00933407" w:rsidRDefault="00D71F91" w:rsidP="00D71F91">
                  <w:pPr>
                    <w:rPr>
                      <w:szCs w:val="24"/>
                      <w:lang w:eastAsia="lt-LT"/>
                    </w:rPr>
                  </w:pPr>
                  <w:r w:rsidRPr="00933407">
                    <w:rPr>
                      <w:szCs w:val="24"/>
                      <w:lang w:eastAsia="lt-LT"/>
                    </w:rPr>
                    <w:t>Miesto metodinių būrelių skaičius (31)</w:t>
                  </w:r>
                </w:p>
              </w:tc>
              <w:tc>
                <w:tcPr>
                  <w:tcW w:w="1701" w:type="dxa"/>
                  <w:vAlign w:val="center"/>
                </w:tcPr>
                <w:p w14:paraId="54BB81FC" w14:textId="77777777" w:rsidR="00D71F91" w:rsidRPr="00933407" w:rsidRDefault="00D71F91" w:rsidP="00D71F91">
                  <w:pPr>
                    <w:jc w:val="center"/>
                    <w:rPr>
                      <w:szCs w:val="24"/>
                      <w:lang w:eastAsia="lt-LT"/>
                    </w:rPr>
                  </w:pPr>
                  <w:r w:rsidRPr="00933407">
                    <w:rPr>
                      <w:szCs w:val="24"/>
                      <w:lang w:eastAsia="lt-LT"/>
                    </w:rPr>
                    <w:t>32</w:t>
                  </w:r>
                </w:p>
              </w:tc>
            </w:tr>
            <w:tr w:rsidR="00D71F91" w:rsidRPr="00933407" w14:paraId="7257ADCB" w14:textId="77777777" w:rsidTr="000B2988">
              <w:tc>
                <w:tcPr>
                  <w:tcW w:w="3575" w:type="dxa"/>
                  <w:vMerge/>
                  <w:tcMar>
                    <w:top w:w="0" w:type="dxa"/>
                    <w:left w:w="108" w:type="dxa"/>
                    <w:bottom w:w="0" w:type="dxa"/>
                    <w:right w:w="108" w:type="dxa"/>
                  </w:tcMar>
                  <w:vAlign w:val="center"/>
                </w:tcPr>
                <w:p w14:paraId="368C5F41" w14:textId="77777777" w:rsidR="00D71F91" w:rsidRPr="00933407" w:rsidRDefault="00D71F91" w:rsidP="00D71F91">
                  <w:pPr>
                    <w:rPr>
                      <w:szCs w:val="24"/>
                      <w:lang w:eastAsia="lt-LT"/>
                    </w:rPr>
                  </w:pPr>
                </w:p>
              </w:tc>
              <w:tc>
                <w:tcPr>
                  <w:tcW w:w="4111" w:type="dxa"/>
                  <w:shd w:val="clear" w:color="auto" w:fill="auto"/>
                  <w:tcMar>
                    <w:top w:w="0" w:type="dxa"/>
                    <w:left w:w="108" w:type="dxa"/>
                    <w:bottom w:w="0" w:type="dxa"/>
                    <w:right w:w="108" w:type="dxa"/>
                  </w:tcMar>
                  <w:vAlign w:val="center"/>
                </w:tcPr>
                <w:p w14:paraId="422F1D4D" w14:textId="68B692BC" w:rsidR="00D71F91" w:rsidRPr="00933407" w:rsidRDefault="00D71F91" w:rsidP="00D71F91">
                  <w:pPr>
                    <w:rPr>
                      <w:szCs w:val="24"/>
                      <w:lang w:eastAsia="lt-LT"/>
                    </w:rPr>
                  </w:pPr>
                  <w:r w:rsidRPr="00933407">
                    <w:rPr>
                      <w:szCs w:val="24"/>
                      <w:lang w:eastAsia="lt-LT"/>
                    </w:rPr>
                    <w:t>Miesto metodinių būrelių renginių skaičius (65)</w:t>
                  </w:r>
                </w:p>
              </w:tc>
              <w:tc>
                <w:tcPr>
                  <w:tcW w:w="1701" w:type="dxa"/>
                  <w:vAlign w:val="center"/>
                </w:tcPr>
                <w:p w14:paraId="2483E0E6" w14:textId="14B3C316" w:rsidR="00D71F91" w:rsidRPr="00933407" w:rsidRDefault="00D71F91" w:rsidP="00D71F91">
                  <w:pPr>
                    <w:jc w:val="center"/>
                    <w:rPr>
                      <w:szCs w:val="24"/>
                      <w:lang w:eastAsia="lt-LT"/>
                    </w:rPr>
                  </w:pPr>
                  <w:r w:rsidRPr="00933407">
                    <w:rPr>
                      <w:szCs w:val="24"/>
                      <w:lang w:eastAsia="lt-LT"/>
                    </w:rPr>
                    <w:t>66</w:t>
                  </w:r>
                </w:p>
              </w:tc>
            </w:tr>
            <w:tr w:rsidR="00D71F91" w:rsidRPr="00933407" w14:paraId="0CF229CE" w14:textId="77777777" w:rsidTr="000B2988">
              <w:tc>
                <w:tcPr>
                  <w:tcW w:w="3575" w:type="dxa"/>
                  <w:vMerge/>
                  <w:tcMar>
                    <w:top w:w="0" w:type="dxa"/>
                    <w:left w:w="108" w:type="dxa"/>
                    <w:bottom w:w="0" w:type="dxa"/>
                    <w:right w:w="108" w:type="dxa"/>
                  </w:tcMar>
                  <w:vAlign w:val="center"/>
                </w:tcPr>
                <w:p w14:paraId="269B12C8" w14:textId="77777777" w:rsidR="00D71F91" w:rsidRPr="00933407" w:rsidRDefault="00D71F91" w:rsidP="00D71F91">
                  <w:pPr>
                    <w:rPr>
                      <w:szCs w:val="24"/>
                      <w:lang w:eastAsia="lt-LT"/>
                    </w:rPr>
                  </w:pPr>
                </w:p>
              </w:tc>
              <w:tc>
                <w:tcPr>
                  <w:tcW w:w="4111" w:type="dxa"/>
                  <w:shd w:val="clear" w:color="auto" w:fill="auto"/>
                  <w:tcMar>
                    <w:top w:w="0" w:type="dxa"/>
                    <w:left w:w="108" w:type="dxa"/>
                    <w:bottom w:w="0" w:type="dxa"/>
                    <w:right w:w="108" w:type="dxa"/>
                  </w:tcMar>
                  <w:vAlign w:val="center"/>
                </w:tcPr>
                <w:p w14:paraId="262C52C2" w14:textId="75927A9C" w:rsidR="00D71F91" w:rsidRPr="00933407" w:rsidRDefault="00D71F91" w:rsidP="00D71F91">
                  <w:pPr>
                    <w:rPr>
                      <w:szCs w:val="24"/>
                      <w:lang w:eastAsia="lt-LT"/>
                    </w:rPr>
                  </w:pPr>
                  <w:r w:rsidRPr="002E5A05">
                    <w:rPr>
                      <w:szCs w:val="24"/>
                      <w:lang w:eastAsia="lt-LT"/>
                    </w:rPr>
                    <w:t>Metodinių priemonių skaičius</w:t>
                  </w:r>
                  <w:r>
                    <w:rPr>
                      <w:szCs w:val="24"/>
                      <w:lang w:eastAsia="lt-LT"/>
                    </w:rPr>
                    <w:t xml:space="preserve"> (232)</w:t>
                  </w:r>
                </w:p>
              </w:tc>
              <w:tc>
                <w:tcPr>
                  <w:tcW w:w="1701" w:type="dxa"/>
                  <w:vAlign w:val="center"/>
                </w:tcPr>
                <w:p w14:paraId="0D6F96A0" w14:textId="24431C6A" w:rsidR="00D71F91" w:rsidRPr="00933407" w:rsidRDefault="00D71F91" w:rsidP="00D71F91">
                  <w:pPr>
                    <w:jc w:val="center"/>
                    <w:rPr>
                      <w:szCs w:val="24"/>
                      <w:lang w:eastAsia="lt-LT"/>
                    </w:rPr>
                  </w:pPr>
                  <w:r>
                    <w:rPr>
                      <w:szCs w:val="24"/>
                      <w:lang w:eastAsia="lt-LT"/>
                    </w:rPr>
                    <w:t>230</w:t>
                  </w:r>
                </w:p>
              </w:tc>
            </w:tr>
            <w:tr w:rsidR="00D71F91" w:rsidRPr="00933407" w14:paraId="232D0440" w14:textId="77777777" w:rsidTr="00912A05">
              <w:tc>
                <w:tcPr>
                  <w:tcW w:w="3575" w:type="dxa"/>
                  <w:vMerge w:val="restart"/>
                  <w:tcMar>
                    <w:top w:w="0" w:type="dxa"/>
                    <w:left w:w="108" w:type="dxa"/>
                    <w:bottom w:w="0" w:type="dxa"/>
                    <w:right w:w="108" w:type="dxa"/>
                  </w:tcMar>
                  <w:vAlign w:val="center"/>
                </w:tcPr>
                <w:p w14:paraId="10514878" w14:textId="2BE9598B" w:rsidR="00D71F91" w:rsidRPr="00933407" w:rsidRDefault="00D71F91" w:rsidP="00D71F91">
                  <w:pPr>
                    <w:rPr>
                      <w:szCs w:val="24"/>
                      <w:lang w:eastAsia="lt-LT"/>
                    </w:rPr>
                  </w:pPr>
                  <w:r w:rsidRPr="00933407">
                    <w:rPr>
                      <w:szCs w:val="24"/>
                      <w:lang w:eastAsia="lt-LT"/>
                    </w:rPr>
                    <w:t>1.</w:t>
                  </w:r>
                  <w:r>
                    <w:rPr>
                      <w:szCs w:val="24"/>
                      <w:lang w:eastAsia="lt-LT"/>
                    </w:rPr>
                    <w:t>1.</w:t>
                  </w:r>
                  <w:r w:rsidRPr="00933407">
                    <w:rPr>
                      <w:szCs w:val="24"/>
                      <w:lang w:eastAsia="lt-LT"/>
                    </w:rPr>
                    <w:t>3</w:t>
                  </w:r>
                  <w:r>
                    <w:rPr>
                      <w:szCs w:val="24"/>
                      <w:lang w:eastAsia="lt-LT"/>
                    </w:rPr>
                    <w:t>.</w:t>
                  </w:r>
                  <w:r w:rsidRPr="00933407">
                    <w:rPr>
                      <w:szCs w:val="24"/>
                      <w:lang w:eastAsia="lt-LT"/>
                    </w:rPr>
                    <w:t xml:space="preserve"> </w:t>
                  </w:r>
                  <w:r>
                    <w:rPr>
                      <w:szCs w:val="24"/>
                      <w:lang w:eastAsia="lt-LT"/>
                    </w:rPr>
                    <w:t xml:space="preserve">Organizuoti moksleivių dalykines olimpiadas ir konkursus </w:t>
                  </w:r>
                </w:p>
              </w:tc>
              <w:tc>
                <w:tcPr>
                  <w:tcW w:w="4111" w:type="dxa"/>
                  <w:tcMar>
                    <w:top w:w="0" w:type="dxa"/>
                    <w:left w:w="108" w:type="dxa"/>
                    <w:bottom w:w="0" w:type="dxa"/>
                    <w:right w:w="108" w:type="dxa"/>
                  </w:tcMar>
                  <w:vAlign w:val="center"/>
                </w:tcPr>
                <w:p w14:paraId="1955E5FC" w14:textId="448F75C0" w:rsidR="00D71F91" w:rsidRPr="00933407" w:rsidRDefault="00D71F91" w:rsidP="00D71F91">
                  <w:pPr>
                    <w:rPr>
                      <w:szCs w:val="24"/>
                      <w:lang w:eastAsia="lt-LT"/>
                    </w:rPr>
                  </w:pPr>
                  <w:r w:rsidRPr="00933407">
                    <w:rPr>
                      <w:szCs w:val="24"/>
                      <w:lang w:eastAsia="lt-LT"/>
                    </w:rPr>
                    <w:t>Respublikinių ir miesto renginių skaičius (60)</w:t>
                  </w:r>
                </w:p>
              </w:tc>
              <w:tc>
                <w:tcPr>
                  <w:tcW w:w="1701" w:type="dxa"/>
                  <w:vAlign w:val="center"/>
                </w:tcPr>
                <w:p w14:paraId="0F64A57A" w14:textId="4BDE2C36" w:rsidR="00D71F91" w:rsidRPr="00933407" w:rsidRDefault="00D71F91" w:rsidP="00D71F91">
                  <w:pPr>
                    <w:jc w:val="center"/>
                    <w:rPr>
                      <w:szCs w:val="24"/>
                      <w:lang w:eastAsia="lt-LT"/>
                    </w:rPr>
                  </w:pPr>
                  <w:r w:rsidRPr="00933407">
                    <w:rPr>
                      <w:szCs w:val="24"/>
                      <w:lang w:eastAsia="lt-LT"/>
                    </w:rPr>
                    <w:t>54</w:t>
                  </w:r>
                </w:p>
              </w:tc>
            </w:tr>
            <w:tr w:rsidR="00D71F91" w:rsidRPr="00933407" w14:paraId="256F07BE" w14:textId="77777777" w:rsidTr="00912A05">
              <w:tc>
                <w:tcPr>
                  <w:tcW w:w="3575" w:type="dxa"/>
                  <w:vMerge/>
                  <w:tcMar>
                    <w:top w:w="0" w:type="dxa"/>
                    <w:left w:w="108" w:type="dxa"/>
                    <w:bottom w:w="0" w:type="dxa"/>
                    <w:right w:w="108" w:type="dxa"/>
                  </w:tcMar>
                  <w:vAlign w:val="center"/>
                </w:tcPr>
                <w:p w14:paraId="1108D74E" w14:textId="77777777" w:rsidR="00D71F91" w:rsidRPr="00933407" w:rsidRDefault="00D71F91" w:rsidP="00D71F91">
                  <w:pPr>
                    <w:rPr>
                      <w:szCs w:val="24"/>
                      <w:lang w:eastAsia="lt-LT"/>
                    </w:rPr>
                  </w:pPr>
                </w:p>
              </w:tc>
              <w:tc>
                <w:tcPr>
                  <w:tcW w:w="4111" w:type="dxa"/>
                  <w:tcMar>
                    <w:top w:w="0" w:type="dxa"/>
                    <w:left w:w="108" w:type="dxa"/>
                    <w:bottom w:w="0" w:type="dxa"/>
                    <w:right w:w="108" w:type="dxa"/>
                  </w:tcMar>
                  <w:vAlign w:val="center"/>
                </w:tcPr>
                <w:p w14:paraId="1B388CD3" w14:textId="12B09816" w:rsidR="00D71F91" w:rsidRPr="00933407" w:rsidRDefault="00D71F91" w:rsidP="00D71F91">
                  <w:pPr>
                    <w:rPr>
                      <w:szCs w:val="24"/>
                      <w:lang w:eastAsia="lt-LT"/>
                    </w:rPr>
                  </w:pPr>
                  <w:r w:rsidRPr="00933407">
                    <w:rPr>
                      <w:szCs w:val="24"/>
                      <w:lang w:eastAsia="lt-LT"/>
                    </w:rPr>
                    <w:t>Mokinių dalyvavusių miesto olimpiadose skaičius (1220)</w:t>
                  </w:r>
                </w:p>
              </w:tc>
              <w:tc>
                <w:tcPr>
                  <w:tcW w:w="1701" w:type="dxa"/>
                  <w:vAlign w:val="center"/>
                </w:tcPr>
                <w:p w14:paraId="637F4B0C" w14:textId="77777777" w:rsidR="00D71F91" w:rsidRPr="00933407" w:rsidRDefault="00D71F91" w:rsidP="00D71F91">
                  <w:pPr>
                    <w:jc w:val="center"/>
                    <w:rPr>
                      <w:szCs w:val="24"/>
                      <w:lang w:eastAsia="lt-LT"/>
                    </w:rPr>
                  </w:pPr>
                  <w:r w:rsidRPr="00933407">
                    <w:rPr>
                      <w:szCs w:val="24"/>
                      <w:lang w:eastAsia="lt-LT"/>
                    </w:rPr>
                    <w:t>746</w:t>
                  </w:r>
                </w:p>
              </w:tc>
            </w:tr>
            <w:tr w:rsidR="00D71F91" w:rsidRPr="00933407" w14:paraId="4598C771" w14:textId="77777777" w:rsidTr="00912A05">
              <w:tc>
                <w:tcPr>
                  <w:tcW w:w="3575" w:type="dxa"/>
                  <w:vMerge/>
                  <w:tcMar>
                    <w:top w:w="0" w:type="dxa"/>
                    <w:left w:w="108" w:type="dxa"/>
                    <w:bottom w:w="0" w:type="dxa"/>
                    <w:right w:w="108" w:type="dxa"/>
                  </w:tcMar>
                  <w:vAlign w:val="center"/>
                </w:tcPr>
                <w:p w14:paraId="2F88CB95" w14:textId="77777777" w:rsidR="00D71F91" w:rsidRPr="00933407" w:rsidRDefault="00D71F91" w:rsidP="00D71F91">
                  <w:pPr>
                    <w:rPr>
                      <w:szCs w:val="24"/>
                      <w:lang w:eastAsia="lt-LT"/>
                    </w:rPr>
                  </w:pPr>
                </w:p>
              </w:tc>
              <w:tc>
                <w:tcPr>
                  <w:tcW w:w="4111" w:type="dxa"/>
                  <w:tcMar>
                    <w:top w:w="0" w:type="dxa"/>
                    <w:left w:w="108" w:type="dxa"/>
                    <w:bottom w:w="0" w:type="dxa"/>
                    <w:right w:w="108" w:type="dxa"/>
                  </w:tcMar>
                  <w:vAlign w:val="center"/>
                </w:tcPr>
                <w:p w14:paraId="2DF6D884" w14:textId="749ACDA5" w:rsidR="00D71F91" w:rsidRPr="00933407" w:rsidRDefault="00D71F91" w:rsidP="00D71F91">
                  <w:pPr>
                    <w:rPr>
                      <w:szCs w:val="24"/>
                      <w:lang w:eastAsia="lt-LT"/>
                    </w:rPr>
                  </w:pPr>
                  <w:r w:rsidRPr="00933407">
                    <w:rPr>
                      <w:szCs w:val="24"/>
                      <w:lang w:eastAsia="lt-LT"/>
                    </w:rPr>
                    <w:t>Mokinių, dalyvavusių respublikinėse olimpiadose, skaičius (93)</w:t>
                  </w:r>
                </w:p>
              </w:tc>
              <w:tc>
                <w:tcPr>
                  <w:tcW w:w="1701" w:type="dxa"/>
                  <w:vAlign w:val="center"/>
                </w:tcPr>
                <w:p w14:paraId="71DCFB12" w14:textId="77777777" w:rsidR="00D71F91" w:rsidRPr="00933407" w:rsidRDefault="00D71F91" w:rsidP="00D71F91">
                  <w:pPr>
                    <w:jc w:val="center"/>
                    <w:rPr>
                      <w:szCs w:val="24"/>
                      <w:lang w:eastAsia="lt-LT"/>
                    </w:rPr>
                  </w:pPr>
                  <w:r w:rsidRPr="00933407">
                    <w:rPr>
                      <w:szCs w:val="24"/>
                      <w:lang w:eastAsia="lt-LT"/>
                    </w:rPr>
                    <w:t>106</w:t>
                  </w:r>
                </w:p>
              </w:tc>
            </w:tr>
            <w:tr w:rsidR="00D71F91" w:rsidRPr="00933407" w14:paraId="475DB99F" w14:textId="77777777" w:rsidTr="00912A05">
              <w:tc>
                <w:tcPr>
                  <w:tcW w:w="3575" w:type="dxa"/>
                  <w:vMerge w:val="restart"/>
                  <w:tcMar>
                    <w:top w:w="0" w:type="dxa"/>
                    <w:left w:w="108" w:type="dxa"/>
                    <w:bottom w:w="0" w:type="dxa"/>
                    <w:right w:w="108" w:type="dxa"/>
                  </w:tcMar>
                  <w:vAlign w:val="center"/>
                </w:tcPr>
                <w:p w14:paraId="7A9ABDBD" w14:textId="1ABD3275" w:rsidR="00D71F91" w:rsidRPr="00933407" w:rsidRDefault="00D71F91" w:rsidP="00D71F91">
                  <w:pPr>
                    <w:rPr>
                      <w:szCs w:val="24"/>
                      <w:lang w:eastAsia="lt-LT"/>
                    </w:rPr>
                  </w:pPr>
                  <w:r w:rsidRPr="00933407">
                    <w:rPr>
                      <w:szCs w:val="24"/>
                      <w:lang w:eastAsia="lt-LT"/>
                    </w:rPr>
                    <w:t>1.</w:t>
                  </w:r>
                  <w:r>
                    <w:rPr>
                      <w:szCs w:val="24"/>
                      <w:lang w:eastAsia="lt-LT"/>
                    </w:rPr>
                    <w:t>1.4</w:t>
                  </w:r>
                  <w:r w:rsidRPr="00933407">
                    <w:rPr>
                      <w:szCs w:val="24"/>
                      <w:lang w:eastAsia="lt-LT"/>
                    </w:rPr>
                    <w:t xml:space="preserve">. </w:t>
                  </w:r>
                  <w:r w:rsidRPr="00D71F91">
                    <w:rPr>
                      <w:szCs w:val="24"/>
                      <w:lang w:eastAsia="lt-LT"/>
                    </w:rPr>
                    <w:t>Ryšių su socialiniais partneriais koordinavimas įgyvendinant SKU (socialinių kompetencijų ugdymo) modelį</w:t>
                  </w:r>
                </w:p>
              </w:tc>
              <w:tc>
                <w:tcPr>
                  <w:tcW w:w="4111" w:type="dxa"/>
                  <w:tcMar>
                    <w:top w:w="0" w:type="dxa"/>
                    <w:left w:w="108" w:type="dxa"/>
                    <w:bottom w:w="0" w:type="dxa"/>
                    <w:right w:w="108" w:type="dxa"/>
                  </w:tcMar>
                  <w:vAlign w:val="center"/>
                </w:tcPr>
                <w:p w14:paraId="1D6DFD97" w14:textId="3E07F2F7" w:rsidR="00D71F91" w:rsidRPr="00933407" w:rsidRDefault="00D71F91" w:rsidP="00D71F91">
                  <w:pPr>
                    <w:rPr>
                      <w:szCs w:val="24"/>
                      <w:lang w:eastAsia="lt-LT"/>
                    </w:rPr>
                  </w:pPr>
                  <w:r>
                    <w:rPr>
                      <w:szCs w:val="24"/>
                      <w:lang w:eastAsia="lt-LT"/>
                    </w:rPr>
                    <w:t>Pasirašyta sutarčių</w:t>
                  </w:r>
                  <w:r w:rsidRPr="00933407">
                    <w:rPr>
                      <w:szCs w:val="24"/>
                      <w:lang w:eastAsia="lt-LT"/>
                    </w:rPr>
                    <w:t xml:space="preserve"> (136)</w:t>
                  </w:r>
                </w:p>
              </w:tc>
              <w:tc>
                <w:tcPr>
                  <w:tcW w:w="1701" w:type="dxa"/>
                  <w:vAlign w:val="center"/>
                </w:tcPr>
                <w:p w14:paraId="1FA63C22" w14:textId="77777777" w:rsidR="00D71F91" w:rsidRPr="00933407" w:rsidRDefault="00D71F91" w:rsidP="00D71F91">
                  <w:pPr>
                    <w:jc w:val="center"/>
                    <w:rPr>
                      <w:szCs w:val="24"/>
                      <w:lang w:eastAsia="lt-LT"/>
                    </w:rPr>
                  </w:pPr>
                  <w:r w:rsidRPr="00933407">
                    <w:rPr>
                      <w:szCs w:val="24"/>
                      <w:lang w:eastAsia="lt-LT"/>
                    </w:rPr>
                    <w:t>129</w:t>
                  </w:r>
                </w:p>
              </w:tc>
            </w:tr>
            <w:tr w:rsidR="00D71F91" w:rsidRPr="00933407" w14:paraId="7DAEFA31" w14:textId="77777777" w:rsidTr="00912A05">
              <w:tc>
                <w:tcPr>
                  <w:tcW w:w="3575" w:type="dxa"/>
                  <w:vMerge/>
                  <w:tcMar>
                    <w:top w:w="0" w:type="dxa"/>
                    <w:left w:w="108" w:type="dxa"/>
                    <w:bottom w:w="0" w:type="dxa"/>
                    <w:right w:w="108" w:type="dxa"/>
                  </w:tcMar>
                  <w:vAlign w:val="center"/>
                </w:tcPr>
                <w:p w14:paraId="71A6D75C" w14:textId="77777777" w:rsidR="00D71F91" w:rsidRPr="00933407" w:rsidRDefault="00D71F91" w:rsidP="00D71F91">
                  <w:pPr>
                    <w:rPr>
                      <w:szCs w:val="24"/>
                      <w:lang w:eastAsia="lt-LT"/>
                    </w:rPr>
                  </w:pPr>
                </w:p>
              </w:tc>
              <w:tc>
                <w:tcPr>
                  <w:tcW w:w="4111" w:type="dxa"/>
                  <w:tcMar>
                    <w:top w:w="0" w:type="dxa"/>
                    <w:left w:w="108" w:type="dxa"/>
                    <w:bottom w:w="0" w:type="dxa"/>
                    <w:right w:w="108" w:type="dxa"/>
                  </w:tcMar>
                  <w:vAlign w:val="center"/>
                </w:tcPr>
                <w:p w14:paraId="28A0D305" w14:textId="0C2D7A97" w:rsidR="00D71F91" w:rsidRPr="00933407" w:rsidRDefault="00D71F91" w:rsidP="00D71F91">
                  <w:pPr>
                    <w:rPr>
                      <w:szCs w:val="24"/>
                      <w:lang w:eastAsia="lt-LT"/>
                    </w:rPr>
                  </w:pPr>
                  <w:r w:rsidRPr="00933407">
                    <w:rPr>
                      <w:szCs w:val="24"/>
                      <w:lang w:eastAsia="lt-LT"/>
                    </w:rPr>
                    <w:t>Moksleivių, dalyvavusių socialinėse veiklose, skaičius (87</w:t>
                  </w:r>
                  <w:r w:rsidRPr="00933407">
                    <w:rPr>
                      <w:szCs w:val="24"/>
                      <w:lang w:val="en-US" w:eastAsia="lt-LT"/>
                    </w:rPr>
                    <w:t>%)</w:t>
                  </w:r>
                </w:p>
              </w:tc>
              <w:tc>
                <w:tcPr>
                  <w:tcW w:w="1701" w:type="dxa"/>
                  <w:vAlign w:val="center"/>
                </w:tcPr>
                <w:p w14:paraId="3CCC1E30" w14:textId="0EE59225" w:rsidR="00D71F91" w:rsidRPr="00933407" w:rsidRDefault="00D71F91" w:rsidP="00D71F91">
                  <w:pPr>
                    <w:jc w:val="center"/>
                    <w:rPr>
                      <w:szCs w:val="24"/>
                      <w:lang w:eastAsia="lt-LT"/>
                    </w:rPr>
                  </w:pPr>
                  <w:r w:rsidRPr="00933407">
                    <w:rPr>
                      <w:szCs w:val="24"/>
                      <w:lang w:eastAsia="lt-LT"/>
                    </w:rPr>
                    <w:t>87</w:t>
                  </w:r>
                  <w:r w:rsidRPr="00933407">
                    <w:rPr>
                      <w:szCs w:val="24"/>
                      <w:lang w:val="en-US" w:eastAsia="lt-LT"/>
                    </w:rPr>
                    <w:t>%</w:t>
                  </w:r>
                </w:p>
              </w:tc>
            </w:tr>
            <w:tr w:rsidR="00D71F91" w:rsidRPr="00933407" w14:paraId="411B71EE" w14:textId="77777777" w:rsidTr="00912A05">
              <w:trPr>
                <w:trHeight w:val="394"/>
              </w:trPr>
              <w:tc>
                <w:tcPr>
                  <w:tcW w:w="9387" w:type="dxa"/>
                  <w:gridSpan w:val="3"/>
                  <w:tcMar>
                    <w:top w:w="0" w:type="dxa"/>
                    <w:left w:w="108" w:type="dxa"/>
                    <w:bottom w:w="0" w:type="dxa"/>
                    <w:right w:w="108" w:type="dxa"/>
                  </w:tcMar>
                  <w:vAlign w:val="center"/>
                </w:tcPr>
                <w:p w14:paraId="6198E1CD" w14:textId="32FA817D" w:rsidR="00D71F91" w:rsidRPr="00933407" w:rsidRDefault="00D71F91" w:rsidP="00D71F91">
                  <w:pPr>
                    <w:rPr>
                      <w:szCs w:val="24"/>
                      <w:lang w:eastAsia="lt-LT"/>
                    </w:rPr>
                  </w:pPr>
                  <w:r w:rsidRPr="00933407">
                    <w:rPr>
                      <w:b/>
                      <w:szCs w:val="24"/>
                      <w:lang w:eastAsia="lt-LT"/>
                    </w:rPr>
                    <w:t>2.</w:t>
                  </w:r>
                  <w:r w:rsidRPr="00933407">
                    <w:rPr>
                      <w:b/>
                      <w:szCs w:val="24"/>
                    </w:rPr>
                    <w:t xml:space="preserve"> </w:t>
                  </w:r>
                  <w:r w:rsidRPr="00933407">
                    <w:rPr>
                      <w:b/>
                      <w:szCs w:val="24"/>
                      <w:lang w:eastAsia="lt-LT"/>
                    </w:rPr>
                    <w:t xml:space="preserve">Teikti </w:t>
                  </w:r>
                  <w:r>
                    <w:rPr>
                      <w:b/>
                      <w:szCs w:val="24"/>
                      <w:lang w:eastAsia="lt-LT"/>
                    </w:rPr>
                    <w:t>kokybiškas</w:t>
                  </w:r>
                  <w:r w:rsidRPr="00933407">
                    <w:rPr>
                      <w:b/>
                      <w:szCs w:val="24"/>
                      <w:lang w:eastAsia="lt-LT"/>
                    </w:rPr>
                    <w:t xml:space="preserve"> </w:t>
                  </w:r>
                  <w:r w:rsidRPr="00D71F91">
                    <w:rPr>
                      <w:b/>
                      <w:szCs w:val="24"/>
                      <w:lang w:eastAsia="lt-LT"/>
                    </w:rPr>
                    <w:t>ūkines, technines bei  buhalterines paslaugas miesto  įstaigoms ir bendruomenei</w:t>
                  </w:r>
                </w:p>
              </w:tc>
            </w:tr>
            <w:tr w:rsidR="00D71F91" w:rsidRPr="00933407" w14:paraId="5D96FC2C" w14:textId="77777777" w:rsidTr="00912A05">
              <w:trPr>
                <w:trHeight w:val="273"/>
              </w:trPr>
              <w:tc>
                <w:tcPr>
                  <w:tcW w:w="9387" w:type="dxa"/>
                  <w:gridSpan w:val="3"/>
                  <w:tcMar>
                    <w:top w:w="0" w:type="dxa"/>
                    <w:left w:w="108" w:type="dxa"/>
                    <w:bottom w:w="0" w:type="dxa"/>
                    <w:right w:w="108" w:type="dxa"/>
                  </w:tcMar>
                  <w:vAlign w:val="center"/>
                </w:tcPr>
                <w:p w14:paraId="54EE85FC" w14:textId="77777777" w:rsidR="00D71F91" w:rsidRPr="00933407" w:rsidRDefault="00D71F91" w:rsidP="00D71F91">
                  <w:pPr>
                    <w:rPr>
                      <w:szCs w:val="24"/>
                      <w:lang w:eastAsia="lt-LT"/>
                    </w:rPr>
                  </w:pPr>
                  <w:r w:rsidRPr="00933407">
                    <w:rPr>
                      <w:i/>
                      <w:szCs w:val="24"/>
                      <w:lang w:eastAsia="lt-LT"/>
                    </w:rPr>
                    <w:t>2.1.</w:t>
                  </w:r>
                  <w:r w:rsidRPr="00933407">
                    <w:rPr>
                      <w:i/>
                      <w:szCs w:val="24"/>
                    </w:rPr>
                    <w:t xml:space="preserve"> </w:t>
                  </w:r>
                  <w:r w:rsidRPr="00933407">
                    <w:rPr>
                      <w:i/>
                      <w:szCs w:val="24"/>
                      <w:lang w:eastAsia="lt-LT"/>
                    </w:rPr>
                    <w:t>Organizuoti visuomenei naudingą veiklą</w:t>
                  </w:r>
                </w:p>
              </w:tc>
            </w:tr>
            <w:tr w:rsidR="00D71F91" w:rsidRPr="00933407" w14:paraId="4BF18E6B" w14:textId="77777777" w:rsidTr="00912A05">
              <w:tc>
                <w:tcPr>
                  <w:tcW w:w="3575" w:type="dxa"/>
                  <w:tcMar>
                    <w:top w:w="0" w:type="dxa"/>
                    <w:left w:w="108" w:type="dxa"/>
                    <w:bottom w:w="0" w:type="dxa"/>
                    <w:right w:w="108" w:type="dxa"/>
                  </w:tcMar>
                  <w:vAlign w:val="center"/>
                </w:tcPr>
                <w:p w14:paraId="045505D8" w14:textId="66ABCB11" w:rsidR="00D71F91" w:rsidRPr="00933407" w:rsidRDefault="00D71F91" w:rsidP="00D71F91">
                  <w:pPr>
                    <w:rPr>
                      <w:szCs w:val="24"/>
                      <w:lang w:eastAsia="lt-LT"/>
                    </w:rPr>
                  </w:pPr>
                  <w:r w:rsidRPr="00933407">
                    <w:rPr>
                      <w:szCs w:val="24"/>
                      <w:lang w:eastAsia="lt-LT"/>
                    </w:rPr>
                    <w:t>2.1.1.</w:t>
                  </w:r>
                  <w:r w:rsidRPr="00933407">
                    <w:rPr>
                      <w:szCs w:val="24"/>
                    </w:rPr>
                    <w:t xml:space="preserve"> </w:t>
                  </w:r>
                  <w:r>
                    <w:rPr>
                      <w:szCs w:val="24"/>
                    </w:rPr>
                    <w:t xml:space="preserve">Nukreipti asmenis </w:t>
                  </w:r>
                  <w:r w:rsidRPr="00933407">
                    <w:rPr>
                      <w:szCs w:val="24"/>
                      <w:lang w:eastAsia="lt-LT"/>
                    </w:rPr>
                    <w:t>atlikti visuomenei naudingą veiklą</w:t>
                  </w:r>
                </w:p>
              </w:tc>
              <w:tc>
                <w:tcPr>
                  <w:tcW w:w="4111" w:type="dxa"/>
                  <w:tcMar>
                    <w:top w:w="0" w:type="dxa"/>
                    <w:left w:w="108" w:type="dxa"/>
                    <w:bottom w:w="0" w:type="dxa"/>
                    <w:right w:w="108" w:type="dxa"/>
                  </w:tcMar>
                  <w:vAlign w:val="center"/>
                </w:tcPr>
                <w:p w14:paraId="4CCDEB7C" w14:textId="57721042" w:rsidR="00D71F91" w:rsidRPr="00933407" w:rsidRDefault="00D71F91" w:rsidP="00D71F91">
                  <w:pPr>
                    <w:rPr>
                      <w:szCs w:val="24"/>
                      <w:highlight w:val="yellow"/>
                      <w:lang w:eastAsia="lt-LT"/>
                    </w:rPr>
                  </w:pPr>
                  <w:r w:rsidRPr="00933407">
                    <w:rPr>
                      <w:szCs w:val="24"/>
                      <w:lang w:eastAsia="lt-LT"/>
                    </w:rPr>
                    <w:t>Nukreipta asmenų atlikti visuomenei naudingą veiklą (1000)</w:t>
                  </w:r>
                </w:p>
              </w:tc>
              <w:tc>
                <w:tcPr>
                  <w:tcW w:w="1701" w:type="dxa"/>
                  <w:vAlign w:val="center"/>
                </w:tcPr>
                <w:p w14:paraId="12CFE0D9" w14:textId="5B0550EE" w:rsidR="00D71F91" w:rsidRPr="00933407" w:rsidRDefault="00196830" w:rsidP="00D71F91">
                  <w:pPr>
                    <w:jc w:val="center"/>
                    <w:rPr>
                      <w:szCs w:val="24"/>
                      <w:lang w:eastAsia="lt-LT"/>
                    </w:rPr>
                  </w:pPr>
                  <w:r w:rsidRPr="00196830">
                    <w:rPr>
                      <w:szCs w:val="24"/>
                      <w:lang w:eastAsia="lt-LT"/>
                    </w:rPr>
                    <w:t>657</w:t>
                  </w:r>
                </w:p>
              </w:tc>
            </w:tr>
            <w:tr w:rsidR="00954F8F" w:rsidRPr="00933407" w14:paraId="034A637E" w14:textId="77777777" w:rsidTr="00912A05">
              <w:tc>
                <w:tcPr>
                  <w:tcW w:w="3575" w:type="dxa"/>
                  <w:tcMar>
                    <w:top w:w="0" w:type="dxa"/>
                    <w:left w:w="108" w:type="dxa"/>
                    <w:bottom w:w="0" w:type="dxa"/>
                    <w:right w:w="108" w:type="dxa"/>
                  </w:tcMar>
                  <w:vAlign w:val="center"/>
                </w:tcPr>
                <w:p w14:paraId="0CF17172" w14:textId="2A1234DD" w:rsidR="00954F8F" w:rsidRPr="00933407" w:rsidRDefault="00954F8F" w:rsidP="00954F8F">
                  <w:pPr>
                    <w:rPr>
                      <w:szCs w:val="24"/>
                      <w:lang w:eastAsia="lt-LT"/>
                    </w:rPr>
                  </w:pPr>
                  <w:r w:rsidRPr="00933407">
                    <w:rPr>
                      <w:szCs w:val="24"/>
                      <w:lang w:eastAsia="lt-LT"/>
                    </w:rPr>
                    <w:t xml:space="preserve">2.1.2. </w:t>
                  </w:r>
                  <w:r>
                    <w:rPr>
                      <w:szCs w:val="24"/>
                      <w:lang w:eastAsia="lt-LT"/>
                    </w:rPr>
                    <w:t xml:space="preserve">Organizuoti renginius </w:t>
                  </w:r>
                  <w:r w:rsidRPr="00933407">
                    <w:rPr>
                      <w:szCs w:val="24"/>
                      <w:lang w:eastAsia="lt-LT"/>
                    </w:rPr>
                    <w:t>„Beržynėlio</w:t>
                  </w:r>
                  <w:r>
                    <w:rPr>
                      <w:szCs w:val="24"/>
                      <w:lang w:eastAsia="lt-LT"/>
                    </w:rPr>
                    <w:t>“</w:t>
                  </w:r>
                  <w:r w:rsidRPr="00933407">
                    <w:rPr>
                      <w:szCs w:val="24"/>
                      <w:lang w:eastAsia="lt-LT"/>
                    </w:rPr>
                    <w:t xml:space="preserve"> </w:t>
                  </w:r>
                  <w:r>
                    <w:rPr>
                      <w:szCs w:val="24"/>
                      <w:lang w:eastAsia="lt-LT"/>
                    </w:rPr>
                    <w:t>parke</w:t>
                  </w:r>
                </w:p>
              </w:tc>
              <w:tc>
                <w:tcPr>
                  <w:tcW w:w="4111" w:type="dxa"/>
                  <w:tcMar>
                    <w:top w:w="0" w:type="dxa"/>
                    <w:left w:w="108" w:type="dxa"/>
                    <w:bottom w:w="0" w:type="dxa"/>
                    <w:right w:w="108" w:type="dxa"/>
                  </w:tcMar>
                  <w:vAlign w:val="center"/>
                </w:tcPr>
                <w:p w14:paraId="2599DC56" w14:textId="2B228B0E" w:rsidR="00954F8F" w:rsidRPr="00933407" w:rsidRDefault="00954F8F" w:rsidP="00954F8F">
                  <w:pPr>
                    <w:rPr>
                      <w:szCs w:val="24"/>
                      <w:highlight w:val="yellow"/>
                      <w:lang w:eastAsia="lt-LT"/>
                    </w:rPr>
                  </w:pPr>
                  <w:r w:rsidRPr="00933407">
                    <w:rPr>
                      <w:szCs w:val="24"/>
                      <w:lang w:eastAsia="lt-LT"/>
                    </w:rPr>
                    <w:t>Organizuotų renginių skaičius (8)</w:t>
                  </w:r>
                </w:p>
              </w:tc>
              <w:tc>
                <w:tcPr>
                  <w:tcW w:w="1701" w:type="dxa"/>
                  <w:vAlign w:val="center"/>
                </w:tcPr>
                <w:p w14:paraId="1AA69261" w14:textId="673D6F61" w:rsidR="00954F8F" w:rsidRPr="00933407" w:rsidRDefault="00954F8F" w:rsidP="00954F8F">
                  <w:pPr>
                    <w:jc w:val="center"/>
                    <w:rPr>
                      <w:szCs w:val="24"/>
                      <w:lang w:eastAsia="lt-LT"/>
                    </w:rPr>
                  </w:pPr>
                  <w:r w:rsidRPr="00933407">
                    <w:rPr>
                      <w:szCs w:val="24"/>
                      <w:lang w:eastAsia="lt-LT"/>
                    </w:rPr>
                    <w:t>12</w:t>
                  </w:r>
                </w:p>
              </w:tc>
            </w:tr>
            <w:tr w:rsidR="00954F8F" w:rsidRPr="00933407" w14:paraId="01B43840" w14:textId="77777777" w:rsidTr="00912A05">
              <w:tc>
                <w:tcPr>
                  <w:tcW w:w="9387" w:type="dxa"/>
                  <w:gridSpan w:val="3"/>
                  <w:tcMar>
                    <w:top w:w="0" w:type="dxa"/>
                    <w:left w:w="108" w:type="dxa"/>
                    <w:bottom w:w="0" w:type="dxa"/>
                    <w:right w:w="108" w:type="dxa"/>
                  </w:tcMar>
                  <w:vAlign w:val="center"/>
                </w:tcPr>
                <w:p w14:paraId="774A8A9A" w14:textId="7F3B926A" w:rsidR="00954F8F" w:rsidRPr="00933407" w:rsidRDefault="00954F8F" w:rsidP="00954F8F">
                  <w:pPr>
                    <w:rPr>
                      <w:szCs w:val="24"/>
                      <w:lang w:eastAsia="lt-LT"/>
                    </w:rPr>
                  </w:pPr>
                  <w:r w:rsidRPr="00933407">
                    <w:rPr>
                      <w:i/>
                      <w:szCs w:val="24"/>
                      <w:lang w:eastAsia="lt-LT"/>
                    </w:rPr>
                    <w:t>2.2.</w:t>
                  </w:r>
                  <w:r w:rsidRPr="00933407">
                    <w:rPr>
                      <w:i/>
                      <w:szCs w:val="24"/>
                    </w:rPr>
                    <w:t xml:space="preserve"> </w:t>
                  </w:r>
                  <w:r w:rsidRPr="00933407">
                    <w:rPr>
                      <w:i/>
                      <w:szCs w:val="24"/>
                      <w:lang w:eastAsia="lt-LT"/>
                    </w:rPr>
                    <w:t xml:space="preserve">Suteikti pagalbą  švietimo įstaigoms </w:t>
                  </w:r>
                  <w:r w:rsidRPr="00954F8F">
                    <w:rPr>
                      <w:i/>
                      <w:szCs w:val="24"/>
                      <w:lang w:eastAsia="lt-LT"/>
                    </w:rPr>
                    <w:t>gerinant ugdymo aplinką ir vykdant kitas ūkines veiklas</w:t>
                  </w:r>
                </w:p>
              </w:tc>
            </w:tr>
            <w:tr w:rsidR="00954F8F" w:rsidRPr="00933407" w14:paraId="2E570480" w14:textId="77777777" w:rsidTr="00912A05">
              <w:tc>
                <w:tcPr>
                  <w:tcW w:w="3575" w:type="dxa"/>
                  <w:vMerge w:val="restart"/>
                  <w:tcMar>
                    <w:top w:w="0" w:type="dxa"/>
                    <w:left w:w="108" w:type="dxa"/>
                    <w:bottom w:w="0" w:type="dxa"/>
                    <w:right w:w="108" w:type="dxa"/>
                  </w:tcMar>
                  <w:vAlign w:val="center"/>
                </w:tcPr>
                <w:p w14:paraId="79DE9DED" w14:textId="578473F7" w:rsidR="00954F8F" w:rsidRPr="00933407" w:rsidRDefault="00954F8F" w:rsidP="00954F8F">
                  <w:pPr>
                    <w:rPr>
                      <w:szCs w:val="24"/>
                      <w:lang w:eastAsia="lt-LT"/>
                    </w:rPr>
                  </w:pPr>
                  <w:r w:rsidRPr="00933407">
                    <w:rPr>
                      <w:szCs w:val="24"/>
                      <w:lang w:eastAsia="lt-LT"/>
                    </w:rPr>
                    <w:t xml:space="preserve">2.2.1. </w:t>
                  </w:r>
                  <w:r>
                    <w:rPr>
                      <w:szCs w:val="24"/>
                      <w:lang w:eastAsia="lt-LT"/>
                    </w:rPr>
                    <w:t>Organizuoti i</w:t>
                  </w:r>
                  <w:r w:rsidRPr="00933407">
                    <w:rPr>
                      <w:szCs w:val="24"/>
                      <w:lang w:eastAsia="lt-LT"/>
                    </w:rPr>
                    <w:t>nžinerinių tinklų avarijų šalinim</w:t>
                  </w:r>
                  <w:r>
                    <w:rPr>
                      <w:szCs w:val="24"/>
                      <w:lang w:eastAsia="lt-LT"/>
                    </w:rPr>
                    <w:t>ą</w:t>
                  </w:r>
                </w:p>
              </w:tc>
              <w:tc>
                <w:tcPr>
                  <w:tcW w:w="4111" w:type="dxa"/>
                  <w:tcMar>
                    <w:top w:w="0" w:type="dxa"/>
                    <w:left w:w="108" w:type="dxa"/>
                    <w:bottom w:w="0" w:type="dxa"/>
                    <w:right w:w="108" w:type="dxa"/>
                  </w:tcMar>
                  <w:vAlign w:val="center"/>
                </w:tcPr>
                <w:p w14:paraId="6C5D9385" w14:textId="55E218C6" w:rsidR="00954F8F" w:rsidRPr="00933407" w:rsidRDefault="00954F8F" w:rsidP="00954F8F">
                  <w:pPr>
                    <w:rPr>
                      <w:szCs w:val="24"/>
                      <w:lang w:eastAsia="lt-LT"/>
                    </w:rPr>
                  </w:pPr>
                  <w:r w:rsidRPr="00933407">
                    <w:rPr>
                      <w:szCs w:val="24"/>
                      <w:lang w:eastAsia="lt-LT"/>
                    </w:rPr>
                    <w:t>Pašalinta avarijų (100</w:t>
                  </w:r>
                  <w:r w:rsidRPr="00933407">
                    <w:rPr>
                      <w:szCs w:val="24"/>
                      <w:lang w:val="en-US" w:eastAsia="lt-LT"/>
                    </w:rPr>
                    <w:t>%)</w:t>
                  </w:r>
                </w:p>
              </w:tc>
              <w:tc>
                <w:tcPr>
                  <w:tcW w:w="1701" w:type="dxa"/>
                </w:tcPr>
                <w:p w14:paraId="5CF140FD" w14:textId="16C98ADD" w:rsidR="00954F8F" w:rsidRPr="00933407" w:rsidRDefault="00954F8F" w:rsidP="00954F8F">
                  <w:pPr>
                    <w:jc w:val="center"/>
                    <w:rPr>
                      <w:szCs w:val="24"/>
                      <w:lang w:eastAsia="lt-LT"/>
                    </w:rPr>
                  </w:pPr>
                  <w:r w:rsidRPr="00933407">
                    <w:rPr>
                      <w:szCs w:val="24"/>
                      <w:lang w:eastAsia="lt-LT"/>
                    </w:rPr>
                    <w:t>100</w:t>
                  </w:r>
                  <w:r w:rsidRPr="00933407">
                    <w:rPr>
                      <w:szCs w:val="24"/>
                      <w:lang w:val="en-US" w:eastAsia="lt-LT"/>
                    </w:rPr>
                    <w:t>%</w:t>
                  </w:r>
                </w:p>
              </w:tc>
            </w:tr>
            <w:tr w:rsidR="00954F8F" w:rsidRPr="00933407" w14:paraId="1A09CF00" w14:textId="77777777" w:rsidTr="00912A05">
              <w:tc>
                <w:tcPr>
                  <w:tcW w:w="3575" w:type="dxa"/>
                  <w:vMerge/>
                  <w:tcMar>
                    <w:top w:w="0" w:type="dxa"/>
                    <w:left w:w="108" w:type="dxa"/>
                    <w:bottom w:w="0" w:type="dxa"/>
                    <w:right w:w="108" w:type="dxa"/>
                  </w:tcMar>
                  <w:vAlign w:val="center"/>
                </w:tcPr>
                <w:p w14:paraId="1DAD6CEB" w14:textId="77777777" w:rsidR="00954F8F" w:rsidRPr="00933407" w:rsidRDefault="00954F8F" w:rsidP="00954F8F">
                  <w:pPr>
                    <w:rPr>
                      <w:szCs w:val="24"/>
                      <w:lang w:eastAsia="lt-LT"/>
                    </w:rPr>
                  </w:pPr>
                </w:p>
              </w:tc>
              <w:tc>
                <w:tcPr>
                  <w:tcW w:w="4111" w:type="dxa"/>
                  <w:tcMar>
                    <w:top w:w="0" w:type="dxa"/>
                    <w:left w:w="108" w:type="dxa"/>
                    <w:bottom w:w="0" w:type="dxa"/>
                    <w:right w:w="108" w:type="dxa"/>
                  </w:tcMar>
                  <w:vAlign w:val="center"/>
                </w:tcPr>
                <w:p w14:paraId="21383828" w14:textId="04B5AB0C" w:rsidR="00954F8F" w:rsidRPr="00933407" w:rsidRDefault="00954F8F" w:rsidP="00954F8F">
                  <w:pPr>
                    <w:rPr>
                      <w:szCs w:val="24"/>
                      <w:lang w:eastAsia="lt-LT"/>
                    </w:rPr>
                  </w:pPr>
                  <w:r>
                    <w:rPr>
                      <w:szCs w:val="24"/>
                      <w:lang w:eastAsia="lt-LT"/>
                    </w:rPr>
                    <w:t>Darbuotojų skaičius (2)</w:t>
                  </w:r>
                </w:p>
              </w:tc>
              <w:tc>
                <w:tcPr>
                  <w:tcW w:w="1701" w:type="dxa"/>
                </w:tcPr>
                <w:p w14:paraId="04CF26A2" w14:textId="59614102" w:rsidR="00954F8F" w:rsidRPr="00933407" w:rsidRDefault="00954F8F" w:rsidP="00954F8F">
                  <w:pPr>
                    <w:jc w:val="center"/>
                    <w:rPr>
                      <w:szCs w:val="24"/>
                      <w:lang w:eastAsia="lt-LT"/>
                    </w:rPr>
                  </w:pPr>
                  <w:r>
                    <w:rPr>
                      <w:szCs w:val="24"/>
                      <w:lang w:eastAsia="lt-LT"/>
                    </w:rPr>
                    <w:t>2</w:t>
                  </w:r>
                </w:p>
              </w:tc>
            </w:tr>
            <w:tr w:rsidR="00954F8F" w:rsidRPr="00933407" w14:paraId="26F0C76A" w14:textId="77777777" w:rsidTr="00912A05">
              <w:tc>
                <w:tcPr>
                  <w:tcW w:w="3575" w:type="dxa"/>
                  <w:vMerge w:val="restart"/>
                  <w:tcMar>
                    <w:top w:w="0" w:type="dxa"/>
                    <w:left w:w="108" w:type="dxa"/>
                    <w:bottom w:w="0" w:type="dxa"/>
                    <w:right w:w="108" w:type="dxa"/>
                  </w:tcMar>
                  <w:vAlign w:val="center"/>
                </w:tcPr>
                <w:p w14:paraId="71097060" w14:textId="7B7817F8" w:rsidR="00954F8F" w:rsidRPr="00933407" w:rsidRDefault="00954F8F" w:rsidP="00954F8F">
                  <w:pPr>
                    <w:rPr>
                      <w:szCs w:val="24"/>
                      <w:lang w:eastAsia="lt-LT"/>
                    </w:rPr>
                  </w:pPr>
                  <w:r w:rsidRPr="00954F8F">
                    <w:rPr>
                      <w:szCs w:val="24"/>
                      <w:lang w:eastAsia="lt-LT"/>
                    </w:rPr>
                    <w:lastRenderedPageBreak/>
                    <w:t>2.2.2. Vykdyti biudžetinių įstaigų buhalterinę apskaitą</w:t>
                  </w:r>
                </w:p>
              </w:tc>
              <w:tc>
                <w:tcPr>
                  <w:tcW w:w="4111" w:type="dxa"/>
                  <w:tcMar>
                    <w:top w:w="0" w:type="dxa"/>
                    <w:left w:w="108" w:type="dxa"/>
                    <w:bottom w:w="0" w:type="dxa"/>
                    <w:right w:w="108" w:type="dxa"/>
                  </w:tcMar>
                  <w:vAlign w:val="center"/>
                </w:tcPr>
                <w:p w14:paraId="12290824" w14:textId="26B9987A" w:rsidR="00954F8F" w:rsidRPr="00954F8F" w:rsidRDefault="00196830" w:rsidP="00954F8F">
                  <w:pPr>
                    <w:rPr>
                      <w:szCs w:val="24"/>
                      <w:lang w:eastAsia="lt-LT"/>
                    </w:rPr>
                  </w:pPr>
                  <w:r>
                    <w:rPr>
                      <w:szCs w:val="24"/>
                      <w:lang w:eastAsia="lt-LT"/>
                    </w:rPr>
                    <w:t>E</w:t>
                  </w:r>
                  <w:r w:rsidR="00954F8F" w:rsidRPr="00954F8F">
                    <w:rPr>
                      <w:szCs w:val="24"/>
                      <w:lang w:eastAsia="lt-LT"/>
                    </w:rPr>
                    <w:t>tatų skaičius (57)</w:t>
                  </w:r>
                </w:p>
              </w:tc>
              <w:tc>
                <w:tcPr>
                  <w:tcW w:w="1701" w:type="dxa"/>
                  <w:vAlign w:val="center"/>
                </w:tcPr>
                <w:p w14:paraId="4B2A0AE5" w14:textId="3FC8E49F" w:rsidR="00954F8F" w:rsidRPr="00933407" w:rsidRDefault="00196830" w:rsidP="00954F8F">
                  <w:pPr>
                    <w:jc w:val="center"/>
                    <w:rPr>
                      <w:szCs w:val="24"/>
                      <w:lang w:eastAsia="lt-LT"/>
                    </w:rPr>
                  </w:pPr>
                  <w:r>
                    <w:rPr>
                      <w:szCs w:val="24"/>
                      <w:lang w:eastAsia="lt-LT"/>
                    </w:rPr>
                    <w:t>62</w:t>
                  </w:r>
                </w:p>
              </w:tc>
            </w:tr>
            <w:tr w:rsidR="00954F8F" w:rsidRPr="00933407" w14:paraId="4150914C" w14:textId="77777777" w:rsidTr="00912A05">
              <w:tc>
                <w:tcPr>
                  <w:tcW w:w="3575" w:type="dxa"/>
                  <w:vMerge/>
                  <w:tcMar>
                    <w:top w:w="0" w:type="dxa"/>
                    <w:left w:w="108" w:type="dxa"/>
                    <w:bottom w:w="0" w:type="dxa"/>
                    <w:right w:w="108" w:type="dxa"/>
                  </w:tcMar>
                  <w:vAlign w:val="center"/>
                </w:tcPr>
                <w:p w14:paraId="7E1EE746" w14:textId="77777777" w:rsidR="00954F8F" w:rsidRPr="00933407" w:rsidRDefault="00954F8F" w:rsidP="00954F8F">
                  <w:pPr>
                    <w:rPr>
                      <w:szCs w:val="24"/>
                      <w:lang w:eastAsia="lt-LT"/>
                    </w:rPr>
                  </w:pPr>
                </w:p>
              </w:tc>
              <w:tc>
                <w:tcPr>
                  <w:tcW w:w="4111" w:type="dxa"/>
                  <w:tcMar>
                    <w:top w:w="0" w:type="dxa"/>
                    <w:left w:w="108" w:type="dxa"/>
                    <w:bottom w:w="0" w:type="dxa"/>
                    <w:right w:w="108" w:type="dxa"/>
                  </w:tcMar>
                  <w:vAlign w:val="center"/>
                </w:tcPr>
                <w:p w14:paraId="029B6A5C" w14:textId="6ABD2116" w:rsidR="00954F8F" w:rsidRPr="00933407" w:rsidRDefault="00954F8F" w:rsidP="00954F8F">
                  <w:pPr>
                    <w:rPr>
                      <w:szCs w:val="24"/>
                      <w:highlight w:val="yellow"/>
                      <w:lang w:eastAsia="lt-LT"/>
                    </w:rPr>
                  </w:pPr>
                  <w:r w:rsidRPr="00933407">
                    <w:rPr>
                      <w:szCs w:val="24"/>
                    </w:rPr>
                    <w:t>Centralizuota buhalterinė apskaita atliekama biudžetinėse įstaigose (89)</w:t>
                  </w:r>
                </w:p>
              </w:tc>
              <w:tc>
                <w:tcPr>
                  <w:tcW w:w="1701" w:type="dxa"/>
                  <w:vAlign w:val="center"/>
                </w:tcPr>
                <w:p w14:paraId="1F4BFDB3" w14:textId="57B2189E" w:rsidR="00954F8F" w:rsidRPr="00933407" w:rsidRDefault="00954F8F" w:rsidP="00954F8F">
                  <w:pPr>
                    <w:jc w:val="center"/>
                    <w:rPr>
                      <w:szCs w:val="24"/>
                      <w:lang w:eastAsia="lt-LT"/>
                    </w:rPr>
                  </w:pPr>
                  <w:r w:rsidRPr="00933407">
                    <w:rPr>
                      <w:szCs w:val="24"/>
                      <w:lang w:eastAsia="lt-LT"/>
                    </w:rPr>
                    <w:t>92</w:t>
                  </w:r>
                </w:p>
              </w:tc>
            </w:tr>
            <w:tr w:rsidR="00954F8F" w:rsidRPr="00933407" w14:paraId="7193EF3D" w14:textId="77777777" w:rsidTr="00912A05">
              <w:tc>
                <w:tcPr>
                  <w:tcW w:w="3575" w:type="dxa"/>
                  <w:tcMar>
                    <w:top w:w="0" w:type="dxa"/>
                    <w:left w:w="108" w:type="dxa"/>
                    <w:bottom w:w="0" w:type="dxa"/>
                    <w:right w:w="108" w:type="dxa"/>
                  </w:tcMar>
                  <w:vAlign w:val="center"/>
                </w:tcPr>
                <w:p w14:paraId="6C5A92CE" w14:textId="50C216FD" w:rsidR="00954F8F" w:rsidRPr="00933407" w:rsidRDefault="00954F8F" w:rsidP="00954F8F">
                  <w:pPr>
                    <w:rPr>
                      <w:szCs w:val="24"/>
                      <w:lang w:eastAsia="lt-LT"/>
                    </w:rPr>
                  </w:pPr>
                  <w:r>
                    <w:rPr>
                      <w:szCs w:val="24"/>
                      <w:lang w:eastAsia="lt-LT"/>
                    </w:rPr>
                    <w:t>2.2.3. Išduoti elektroninius moksleivių pažymėjimus</w:t>
                  </w:r>
                </w:p>
              </w:tc>
              <w:tc>
                <w:tcPr>
                  <w:tcW w:w="4111" w:type="dxa"/>
                  <w:tcMar>
                    <w:top w:w="0" w:type="dxa"/>
                    <w:left w:w="108" w:type="dxa"/>
                    <w:bottom w:w="0" w:type="dxa"/>
                    <w:right w:w="108" w:type="dxa"/>
                  </w:tcMar>
                  <w:vAlign w:val="center"/>
                </w:tcPr>
                <w:p w14:paraId="69BED09C" w14:textId="64097D91" w:rsidR="00954F8F" w:rsidRPr="00933407" w:rsidRDefault="00954F8F" w:rsidP="00954F8F">
                  <w:pPr>
                    <w:rPr>
                      <w:szCs w:val="24"/>
                    </w:rPr>
                  </w:pPr>
                  <w:r>
                    <w:rPr>
                      <w:szCs w:val="24"/>
                    </w:rPr>
                    <w:t xml:space="preserve">Išduota pažymėjimų </w:t>
                  </w:r>
                  <w:r w:rsidRPr="00933407">
                    <w:rPr>
                      <w:szCs w:val="24"/>
                      <w:lang w:eastAsia="lt-LT"/>
                    </w:rPr>
                    <w:t>(5000)</w:t>
                  </w:r>
                </w:p>
              </w:tc>
              <w:tc>
                <w:tcPr>
                  <w:tcW w:w="1701" w:type="dxa"/>
                  <w:vAlign w:val="center"/>
                </w:tcPr>
                <w:p w14:paraId="5855E08A" w14:textId="752DCE04" w:rsidR="00954F8F" w:rsidRPr="00933407" w:rsidRDefault="00954F8F" w:rsidP="00954F8F">
                  <w:pPr>
                    <w:jc w:val="center"/>
                    <w:rPr>
                      <w:szCs w:val="24"/>
                      <w:lang w:eastAsia="lt-LT"/>
                    </w:rPr>
                  </w:pPr>
                  <w:r w:rsidRPr="00933407">
                    <w:rPr>
                      <w:szCs w:val="24"/>
                      <w:lang w:eastAsia="lt-LT"/>
                    </w:rPr>
                    <w:t>6085</w:t>
                  </w:r>
                </w:p>
              </w:tc>
            </w:tr>
            <w:tr w:rsidR="00954F8F" w:rsidRPr="00933407" w14:paraId="4B8A861D" w14:textId="77777777" w:rsidTr="00912A05">
              <w:tc>
                <w:tcPr>
                  <w:tcW w:w="3575" w:type="dxa"/>
                  <w:vMerge w:val="restart"/>
                  <w:tcMar>
                    <w:top w:w="0" w:type="dxa"/>
                    <w:left w:w="108" w:type="dxa"/>
                    <w:bottom w:w="0" w:type="dxa"/>
                    <w:right w:w="108" w:type="dxa"/>
                  </w:tcMar>
                  <w:vAlign w:val="center"/>
                </w:tcPr>
                <w:p w14:paraId="751178FF" w14:textId="1ABC5E7B" w:rsidR="00954F8F" w:rsidRPr="00933407" w:rsidRDefault="00954F8F" w:rsidP="00954F8F">
                  <w:pPr>
                    <w:rPr>
                      <w:szCs w:val="24"/>
                      <w:lang w:eastAsia="lt-LT"/>
                    </w:rPr>
                  </w:pPr>
                  <w:r w:rsidRPr="00933407">
                    <w:rPr>
                      <w:szCs w:val="24"/>
                      <w:lang w:eastAsia="lt-LT"/>
                    </w:rPr>
                    <w:t>2.</w:t>
                  </w:r>
                  <w:r>
                    <w:rPr>
                      <w:szCs w:val="24"/>
                      <w:lang w:eastAsia="lt-LT"/>
                    </w:rPr>
                    <w:t>2</w:t>
                  </w:r>
                  <w:r w:rsidRPr="00933407">
                    <w:rPr>
                      <w:szCs w:val="24"/>
                      <w:lang w:eastAsia="lt-LT"/>
                    </w:rPr>
                    <w:t>.</w:t>
                  </w:r>
                  <w:r>
                    <w:rPr>
                      <w:szCs w:val="24"/>
                      <w:lang w:eastAsia="lt-LT"/>
                    </w:rPr>
                    <w:t>4</w:t>
                  </w:r>
                  <w:r w:rsidRPr="00933407">
                    <w:rPr>
                      <w:szCs w:val="24"/>
                      <w:lang w:eastAsia="lt-LT"/>
                    </w:rPr>
                    <w:t xml:space="preserve">. </w:t>
                  </w:r>
                  <w:r>
                    <w:rPr>
                      <w:szCs w:val="24"/>
                      <w:lang w:eastAsia="lt-LT"/>
                    </w:rPr>
                    <w:t>Konsultuoti u</w:t>
                  </w:r>
                  <w:r w:rsidRPr="00933407">
                    <w:rPr>
                      <w:szCs w:val="24"/>
                      <w:lang w:eastAsia="lt-LT"/>
                    </w:rPr>
                    <w:t>gdymo įstaig</w:t>
                  </w:r>
                  <w:r>
                    <w:rPr>
                      <w:szCs w:val="24"/>
                      <w:lang w:eastAsia="lt-LT"/>
                    </w:rPr>
                    <w:t>as</w:t>
                  </w:r>
                  <w:r w:rsidRPr="00933407">
                    <w:rPr>
                      <w:szCs w:val="24"/>
                      <w:lang w:eastAsia="lt-LT"/>
                    </w:rPr>
                    <w:t xml:space="preserve"> maitinimo organizavimo klausimais</w:t>
                  </w:r>
                </w:p>
              </w:tc>
              <w:tc>
                <w:tcPr>
                  <w:tcW w:w="4111" w:type="dxa"/>
                  <w:tcMar>
                    <w:top w:w="0" w:type="dxa"/>
                    <w:left w:w="108" w:type="dxa"/>
                    <w:bottom w:w="0" w:type="dxa"/>
                    <w:right w:w="108" w:type="dxa"/>
                  </w:tcMar>
                  <w:vAlign w:val="center"/>
                </w:tcPr>
                <w:p w14:paraId="3A5BD7AF" w14:textId="3460BB53" w:rsidR="00954F8F" w:rsidRPr="00933407" w:rsidRDefault="00954F8F" w:rsidP="00954F8F">
                  <w:pPr>
                    <w:rPr>
                      <w:szCs w:val="24"/>
                    </w:rPr>
                  </w:pPr>
                  <w:r w:rsidRPr="00933407">
                    <w:rPr>
                      <w:szCs w:val="24"/>
                    </w:rPr>
                    <w:t>Konsultuotų  įstaigų skaičius (64)</w:t>
                  </w:r>
                </w:p>
              </w:tc>
              <w:tc>
                <w:tcPr>
                  <w:tcW w:w="1701" w:type="dxa"/>
                  <w:vAlign w:val="center"/>
                </w:tcPr>
                <w:p w14:paraId="706E1E3A" w14:textId="77777777" w:rsidR="00954F8F" w:rsidRPr="00933407" w:rsidRDefault="00954F8F" w:rsidP="00954F8F">
                  <w:pPr>
                    <w:jc w:val="center"/>
                    <w:rPr>
                      <w:szCs w:val="24"/>
                      <w:lang w:eastAsia="lt-LT"/>
                    </w:rPr>
                  </w:pPr>
                  <w:r w:rsidRPr="00933407">
                    <w:rPr>
                      <w:szCs w:val="24"/>
                      <w:lang w:eastAsia="lt-LT"/>
                    </w:rPr>
                    <w:t>60</w:t>
                  </w:r>
                </w:p>
              </w:tc>
            </w:tr>
            <w:tr w:rsidR="00954F8F" w:rsidRPr="00933407" w14:paraId="43CEF1C0" w14:textId="77777777" w:rsidTr="00912A05">
              <w:tc>
                <w:tcPr>
                  <w:tcW w:w="3575" w:type="dxa"/>
                  <w:vMerge/>
                  <w:tcMar>
                    <w:top w:w="0" w:type="dxa"/>
                    <w:left w:w="108" w:type="dxa"/>
                    <w:bottom w:w="0" w:type="dxa"/>
                    <w:right w:w="108" w:type="dxa"/>
                  </w:tcMar>
                  <w:vAlign w:val="center"/>
                </w:tcPr>
                <w:p w14:paraId="1C47E7DF" w14:textId="77777777" w:rsidR="00954F8F" w:rsidRPr="00933407" w:rsidRDefault="00954F8F" w:rsidP="00954F8F">
                  <w:pPr>
                    <w:rPr>
                      <w:szCs w:val="24"/>
                      <w:lang w:eastAsia="lt-LT"/>
                    </w:rPr>
                  </w:pPr>
                </w:p>
              </w:tc>
              <w:tc>
                <w:tcPr>
                  <w:tcW w:w="4111" w:type="dxa"/>
                  <w:tcMar>
                    <w:top w:w="0" w:type="dxa"/>
                    <w:left w:w="108" w:type="dxa"/>
                    <w:bottom w:w="0" w:type="dxa"/>
                    <w:right w:w="108" w:type="dxa"/>
                  </w:tcMar>
                  <w:vAlign w:val="center"/>
                </w:tcPr>
                <w:p w14:paraId="0D97079E" w14:textId="74FC0C81" w:rsidR="00954F8F" w:rsidRPr="00933407" w:rsidRDefault="00954F8F" w:rsidP="00954F8F">
                  <w:pPr>
                    <w:rPr>
                      <w:szCs w:val="24"/>
                    </w:rPr>
                  </w:pPr>
                  <w:r w:rsidRPr="00933407">
                    <w:rPr>
                      <w:szCs w:val="24"/>
                    </w:rPr>
                    <w:t>Suderinta perspektyvinių valgiaraščių</w:t>
                  </w:r>
                  <w:r>
                    <w:rPr>
                      <w:szCs w:val="24"/>
                    </w:rPr>
                    <w:t xml:space="preserve"> </w:t>
                  </w:r>
                  <w:r w:rsidR="008A48E8" w:rsidRPr="00933407">
                    <w:rPr>
                      <w:szCs w:val="24"/>
                      <w:lang w:eastAsia="lt-LT"/>
                    </w:rPr>
                    <w:t>(100</w:t>
                  </w:r>
                  <w:r w:rsidR="008A48E8" w:rsidRPr="00933407">
                    <w:rPr>
                      <w:szCs w:val="24"/>
                      <w:lang w:val="en-US" w:eastAsia="lt-LT"/>
                    </w:rPr>
                    <w:t>%)</w:t>
                  </w:r>
                </w:p>
              </w:tc>
              <w:tc>
                <w:tcPr>
                  <w:tcW w:w="1701" w:type="dxa"/>
                  <w:vAlign w:val="center"/>
                </w:tcPr>
                <w:p w14:paraId="760BF550" w14:textId="08A5EE1B" w:rsidR="00954F8F" w:rsidRPr="00933407" w:rsidRDefault="008A48E8" w:rsidP="00954F8F">
                  <w:pPr>
                    <w:jc w:val="center"/>
                    <w:rPr>
                      <w:szCs w:val="24"/>
                      <w:lang w:eastAsia="lt-LT"/>
                    </w:rPr>
                  </w:pPr>
                  <w:r w:rsidRPr="00933407">
                    <w:rPr>
                      <w:szCs w:val="24"/>
                      <w:lang w:eastAsia="lt-LT"/>
                    </w:rPr>
                    <w:t>100</w:t>
                  </w:r>
                  <w:r w:rsidRPr="00933407">
                    <w:rPr>
                      <w:szCs w:val="24"/>
                      <w:lang w:val="en-US" w:eastAsia="lt-LT"/>
                    </w:rPr>
                    <w:t>%</w:t>
                  </w:r>
                </w:p>
              </w:tc>
            </w:tr>
            <w:tr w:rsidR="00954F8F" w:rsidRPr="00933407" w14:paraId="7DDF5085" w14:textId="77777777" w:rsidTr="00912A05">
              <w:tc>
                <w:tcPr>
                  <w:tcW w:w="9387" w:type="dxa"/>
                  <w:gridSpan w:val="3"/>
                  <w:tcMar>
                    <w:top w:w="0" w:type="dxa"/>
                    <w:left w:w="108" w:type="dxa"/>
                    <w:bottom w:w="0" w:type="dxa"/>
                    <w:right w:w="108" w:type="dxa"/>
                  </w:tcMar>
                  <w:vAlign w:val="center"/>
                </w:tcPr>
                <w:p w14:paraId="751D3DF8" w14:textId="57346D08" w:rsidR="00954F8F" w:rsidRPr="00933407" w:rsidRDefault="00954F8F" w:rsidP="00954F8F">
                  <w:pPr>
                    <w:rPr>
                      <w:szCs w:val="24"/>
                      <w:lang w:eastAsia="lt-LT"/>
                    </w:rPr>
                  </w:pPr>
                  <w:r w:rsidRPr="00933407">
                    <w:rPr>
                      <w:b/>
                      <w:szCs w:val="24"/>
                      <w:lang w:eastAsia="lt-LT"/>
                    </w:rPr>
                    <w:t xml:space="preserve">3. </w:t>
                  </w:r>
                  <w:r>
                    <w:rPr>
                      <w:b/>
                      <w:szCs w:val="24"/>
                      <w:lang w:eastAsia="lt-LT"/>
                    </w:rPr>
                    <w:t xml:space="preserve">Stiprinti </w:t>
                  </w:r>
                  <w:r w:rsidRPr="00933407">
                    <w:rPr>
                      <w:b/>
                      <w:szCs w:val="24"/>
                      <w:lang w:eastAsia="lt-LT"/>
                    </w:rPr>
                    <w:t>Švietimo centro materialin</w:t>
                  </w:r>
                  <w:r>
                    <w:rPr>
                      <w:b/>
                      <w:szCs w:val="24"/>
                      <w:lang w:eastAsia="lt-LT"/>
                    </w:rPr>
                    <w:t>ę</w:t>
                  </w:r>
                  <w:r w:rsidRPr="00933407">
                    <w:rPr>
                      <w:b/>
                      <w:szCs w:val="24"/>
                      <w:lang w:eastAsia="lt-LT"/>
                    </w:rPr>
                    <w:t xml:space="preserve"> ir technin</w:t>
                  </w:r>
                  <w:r>
                    <w:rPr>
                      <w:b/>
                      <w:szCs w:val="24"/>
                      <w:lang w:eastAsia="lt-LT"/>
                    </w:rPr>
                    <w:t>ę</w:t>
                  </w:r>
                  <w:r w:rsidRPr="00933407">
                    <w:rPr>
                      <w:b/>
                      <w:szCs w:val="24"/>
                      <w:lang w:eastAsia="lt-LT"/>
                    </w:rPr>
                    <w:t xml:space="preserve"> baz</w:t>
                  </w:r>
                  <w:r>
                    <w:rPr>
                      <w:b/>
                      <w:szCs w:val="24"/>
                      <w:lang w:eastAsia="lt-LT"/>
                    </w:rPr>
                    <w:t>ę</w:t>
                  </w:r>
                  <w:r w:rsidRPr="00933407">
                    <w:rPr>
                      <w:b/>
                      <w:szCs w:val="24"/>
                      <w:lang w:eastAsia="lt-LT"/>
                    </w:rPr>
                    <w:t xml:space="preserve"> </w:t>
                  </w:r>
                </w:p>
              </w:tc>
            </w:tr>
            <w:tr w:rsidR="00954F8F" w:rsidRPr="00933407" w14:paraId="3C388168" w14:textId="77777777" w:rsidTr="00912A05">
              <w:tc>
                <w:tcPr>
                  <w:tcW w:w="9387" w:type="dxa"/>
                  <w:gridSpan w:val="3"/>
                  <w:tcMar>
                    <w:top w:w="0" w:type="dxa"/>
                    <w:left w:w="108" w:type="dxa"/>
                    <w:bottom w:w="0" w:type="dxa"/>
                    <w:right w:w="108" w:type="dxa"/>
                  </w:tcMar>
                  <w:vAlign w:val="center"/>
                </w:tcPr>
                <w:p w14:paraId="7B210136" w14:textId="54E2387C" w:rsidR="00954F8F" w:rsidRPr="00AD74BC" w:rsidRDefault="00954F8F" w:rsidP="00954F8F">
                  <w:pPr>
                    <w:rPr>
                      <w:i/>
                      <w:szCs w:val="24"/>
                      <w:lang w:eastAsia="lt-LT"/>
                    </w:rPr>
                  </w:pPr>
                  <w:r w:rsidRPr="00AD74BC">
                    <w:rPr>
                      <w:i/>
                      <w:szCs w:val="24"/>
                      <w:lang w:eastAsia="lt-LT"/>
                    </w:rPr>
                    <w:t xml:space="preserve">3.1. </w:t>
                  </w:r>
                  <w:r w:rsidR="00AD74BC" w:rsidRPr="00AD74BC">
                    <w:rPr>
                      <w:rFonts w:cs="Tahoma"/>
                      <w:bCs/>
                      <w:i/>
                    </w:rPr>
                    <w:t>Pagerinti Švietimo centro darbo aplinką ir sudaryti tinkamas sąlygas darbuotojams</w:t>
                  </w:r>
                </w:p>
              </w:tc>
            </w:tr>
            <w:tr w:rsidR="00954F8F" w:rsidRPr="00933407" w14:paraId="1185D26A" w14:textId="77777777" w:rsidTr="00912A05">
              <w:tc>
                <w:tcPr>
                  <w:tcW w:w="3575" w:type="dxa"/>
                  <w:tcMar>
                    <w:top w:w="0" w:type="dxa"/>
                    <w:left w:w="108" w:type="dxa"/>
                    <w:bottom w:w="0" w:type="dxa"/>
                    <w:right w:w="108" w:type="dxa"/>
                  </w:tcMar>
                  <w:vAlign w:val="center"/>
                </w:tcPr>
                <w:p w14:paraId="5EC9584F" w14:textId="34748E26" w:rsidR="00954F8F" w:rsidRPr="00933407" w:rsidRDefault="00954F8F" w:rsidP="00954F8F">
                  <w:pPr>
                    <w:rPr>
                      <w:szCs w:val="24"/>
                      <w:lang w:eastAsia="lt-LT"/>
                    </w:rPr>
                  </w:pPr>
                  <w:r w:rsidRPr="00933407">
                    <w:rPr>
                      <w:szCs w:val="24"/>
                      <w:lang w:eastAsia="lt-LT"/>
                    </w:rPr>
                    <w:t xml:space="preserve">3.1.1. </w:t>
                  </w:r>
                  <w:r w:rsidR="00AD74BC">
                    <w:rPr>
                      <w:szCs w:val="24"/>
                      <w:lang w:eastAsia="lt-LT"/>
                    </w:rPr>
                    <w:t>Prižiūrėti, atnaujinti, remontuoti p</w:t>
                  </w:r>
                  <w:r w:rsidR="00AD74BC" w:rsidRPr="00AD74BC">
                    <w:rPr>
                      <w:szCs w:val="24"/>
                      <w:lang w:eastAsia="lt-LT"/>
                    </w:rPr>
                    <w:t>astat</w:t>
                  </w:r>
                  <w:r w:rsidR="00AD74BC">
                    <w:rPr>
                      <w:szCs w:val="24"/>
                      <w:lang w:eastAsia="lt-LT"/>
                    </w:rPr>
                    <w:t>ą</w:t>
                  </w:r>
                  <w:r w:rsidR="00AD74BC" w:rsidRPr="00AD74BC">
                    <w:rPr>
                      <w:szCs w:val="24"/>
                      <w:lang w:eastAsia="lt-LT"/>
                    </w:rPr>
                    <w:t xml:space="preserve"> ir bendrojo naudojimo patalp</w:t>
                  </w:r>
                  <w:r w:rsidR="00AD74BC">
                    <w:rPr>
                      <w:szCs w:val="24"/>
                      <w:lang w:eastAsia="lt-LT"/>
                    </w:rPr>
                    <w:t>as</w:t>
                  </w:r>
                  <w:r w:rsidR="00AD74BC" w:rsidRPr="00AD74BC">
                    <w:rPr>
                      <w:szCs w:val="24"/>
                      <w:lang w:eastAsia="lt-LT"/>
                    </w:rPr>
                    <w:t xml:space="preserve"> </w:t>
                  </w:r>
                </w:p>
              </w:tc>
              <w:tc>
                <w:tcPr>
                  <w:tcW w:w="4111" w:type="dxa"/>
                  <w:tcMar>
                    <w:top w:w="0" w:type="dxa"/>
                    <w:left w:w="108" w:type="dxa"/>
                    <w:bottom w:w="0" w:type="dxa"/>
                    <w:right w:w="108" w:type="dxa"/>
                  </w:tcMar>
                  <w:vAlign w:val="center"/>
                </w:tcPr>
                <w:p w14:paraId="6D4DAD42" w14:textId="556699DB" w:rsidR="00954F8F" w:rsidRPr="00933407" w:rsidRDefault="00954F8F" w:rsidP="00954F8F">
                  <w:pPr>
                    <w:rPr>
                      <w:szCs w:val="24"/>
                      <w:highlight w:val="yellow"/>
                      <w:lang w:eastAsia="lt-LT"/>
                    </w:rPr>
                  </w:pPr>
                  <w:r w:rsidRPr="00AD74BC">
                    <w:rPr>
                      <w:szCs w:val="24"/>
                      <w:lang w:eastAsia="lt-LT"/>
                    </w:rPr>
                    <w:t>Suremontuota patalpų (1)</w:t>
                  </w:r>
                </w:p>
              </w:tc>
              <w:tc>
                <w:tcPr>
                  <w:tcW w:w="1701" w:type="dxa"/>
                  <w:vAlign w:val="center"/>
                </w:tcPr>
                <w:p w14:paraId="57FC9FA8" w14:textId="77777777" w:rsidR="00954F8F" w:rsidRPr="00933407" w:rsidRDefault="00954F8F" w:rsidP="00954F8F">
                  <w:pPr>
                    <w:jc w:val="center"/>
                    <w:rPr>
                      <w:szCs w:val="24"/>
                      <w:lang w:eastAsia="lt-LT"/>
                    </w:rPr>
                  </w:pPr>
                  <w:r w:rsidRPr="00933407">
                    <w:rPr>
                      <w:szCs w:val="24"/>
                      <w:lang w:eastAsia="lt-LT"/>
                    </w:rPr>
                    <w:t>2</w:t>
                  </w:r>
                </w:p>
              </w:tc>
            </w:tr>
            <w:tr w:rsidR="00AD74BC" w:rsidRPr="00933407" w14:paraId="2D9611E2" w14:textId="77777777" w:rsidTr="00912A05">
              <w:tc>
                <w:tcPr>
                  <w:tcW w:w="3575" w:type="dxa"/>
                  <w:tcMar>
                    <w:top w:w="0" w:type="dxa"/>
                    <w:left w:w="108" w:type="dxa"/>
                    <w:bottom w:w="0" w:type="dxa"/>
                    <w:right w:w="108" w:type="dxa"/>
                  </w:tcMar>
                  <w:vAlign w:val="center"/>
                </w:tcPr>
                <w:p w14:paraId="3360014B" w14:textId="3646BD9E" w:rsidR="00AD74BC" w:rsidRPr="00933407" w:rsidRDefault="00AD74BC" w:rsidP="00AD74BC">
                  <w:pPr>
                    <w:rPr>
                      <w:szCs w:val="24"/>
                      <w:lang w:eastAsia="lt-LT"/>
                    </w:rPr>
                  </w:pPr>
                  <w:r w:rsidRPr="00933407">
                    <w:rPr>
                      <w:szCs w:val="24"/>
                      <w:lang w:eastAsia="lt-LT"/>
                    </w:rPr>
                    <w:t>3.</w:t>
                  </w:r>
                  <w:r>
                    <w:rPr>
                      <w:szCs w:val="24"/>
                      <w:lang w:eastAsia="lt-LT"/>
                    </w:rPr>
                    <w:t>1</w:t>
                  </w:r>
                  <w:r w:rsidRPr="00933407">
                    <w:rPr>
                      <w:szCs w:val="24"/>
                      <w:lang w:eastAsia="lt-LT"/>
                    </w:rPr>
                    <w:t xml:space="preserve">.2. </w:t>
                  </w:r>
                  <w:r>
                    <w:rPr>
                      <w:szCs w:val="24"/>
                      <w:lang w:eastAsia="lt-LT"/>
                    </w:rPr>
                    <w:t>Tvarkyti aplinką ir įsigyti aplinkos priežiūros įrengimus</w:t>
                  </w:r>
                </w:p>
              </w:tc>
              <w:tc>
                <w:tcPr>
                  <w:tcW w:w="4111" w:type="dxa"/>
                  <w:tcMar>
                    <w:top w:w="0" w:type="dxa"/>
                    <w:left w:w="108" w:type="dxa"/>
                    <w:bottom w:w="0" w:type="dxa"/>
                    <w:right w:w="108" w:type="dxa"/>
                  </w:tcMar>
                  <w:vAlign w:val="center"/>
                </w:tcPr>
                <w:p w14:paraId="051E7703" w14:textId="1775F3CF" w:rsidR="00AD74BC" w:rsidRPr="00AD74BC" w:rsidRDefault="00AD74BC" w:rsidP="00AD74BC">
                  <w:pPr>
                    <w:rPr>
                      <w:szCs w:val="24"/>
                      <w:lang w:eastAsia="lt-LT"/>
                    </w:rPr>
                  </w:pPr>
                  <w:r w:rsidRPr="00AD74BC">
                    <w:rPr>
                      <w:szCs w:val="24"/>
                      <w:lang w:eastAsia="lt-LT"/>
                    </w:rPr>
                    <w:t>Įsigyta įrengimų (1)</w:t>
                  </w:r>
                </w:p>
              </w:tc>
              <w:tc>
                <w:tcPr>
                  <w:tcW w:w="1701" w:type="dxa"/>
                  <w:vAlign w:val="center"/>
                </w:tcPr>
                <w:p w14:paraId="7CC85C9E" w14:textId="46E5044B" w:rsidR="00AD74BC" w:rsidRDefault="00AD74BC" w:rsidP="00AD74BC">
                  <w:pPr>
                    <w:jc w:val="center"/>
                    <w:rPr>
                      <w:szCs w:val="24"/>
                      <w:lang w:eastAsia="lt-LT"/>
                    </w:rPr>
                  </w:pPr>
                  <w:r>
                    <w:rPr>
                      <w:szCs w:val="24"/>
                      <w:lang w:eastAsia="lt-LT"/>
                    </w:rPr>
                    <w:t>1</w:t>
                  </w:r>
                </w:p>
              </w:tc>
            </w:tr>
            <w:tr w:rsidR="00AD74BC" w:rsidRPr="00933407" w14:paraId="4E18A8B7" w14:textId="77777777" w:rsidTr="00912A05">
              <w:tc>
                <w:tcPr>
                  <w:tcW w:w="3575" w:type="dxa"/>
                  <w:tcMar>
                    <w:top w:w="0" w:type="dxa"/>
                    <w:left w:w="108" w:type="dxa"/>
                    <w:bottom w:w="0" w:type="dxa"/>
                    <w:right w:w="108" w:type="dxa"/>
                  </w:tcMar>
                  <w:vAlign w:val="center"/>
                </w:tcPr>
                <w:p w14:paraId="29016596" w14:textId="3BD1D8D8" w:rsidR="00AD74BC" w:rsidRPr="00933407" w:rsidRDefault="00AD74BC" w:rsidP="00AD74BC">
                  <w:pPr>
                    <w:rPr>
                      <w:szCs w:val="24"/>
                      <w:lang w:eastAsia="lt-LT"/>
                    </w:rPr>
                  </w:pPr>
                  <w:r w:rsidRPr="00933407">
                    <w:rPr>
                      <w:szCs w:val="24"/>
                      <w:lang w:eastAsia="lt-LT"/>
                    </w:rPr>
                    <w:t>3.</w:t>
                  </w:r>
                  <w:r>
                    <w:rPr>
                      <w:szCs w:val="24"/>
                      <w:lang w:eastAsia="lt-LT"/>
                    </w:rPr>
                    <w:t>1</w:t>
                  </w:r>
                  <w:r w:rsidRPr="00933407">
                    <w:rPr>
                      <w:szCs w:val="24"/>
                      <w:lang w:eastAsia="lt-LT"/>
                    </w:rPr>
                    <w:t>.</w:t>
                  </w:r>
                  <w:r>
                    <w:rPr>
                      <w:szCs w:val="24"/>
                      <w:lang w:eastAsia="lt-LT"/>
                    </w:rPr>
                    <w:t>3</w:t>
                  </w:r>
                  <w:r w:rsidRPr="00933407">
                    <w:rPr>
                      <w:szCs w:val="24"/>
                      <w:lang w:eastAsia="lt-LT"/>
                    </w:rPr>
                    <w:t xml:space="preserve">. </w:t>
                  </w:r>
                  <w:r>
                    <w:rPr>
                      <w:szCs w:val="24"/>
                      <w:lang w:eastAsia="lt-LT"/>
                    </w:rPr>
                    <w:t xml:space="preserve">Išlaikyti ir atnaujinti transportą </w:t>
                  </w:r>
                </w:p>
              </w:tc>
              <w:tc>
                <w:tcPr>
                  <w:tcW w:w="4111" w:type="dxa"/>
                  <w:tcMar>
                    <w:top w:w="0" w:type="dxa"/>
                    <w:left w:w="108" w:type="dxa"/>
                    <w:bottom w:w="0" w:type="dxa"/>
                    <w:right w:w="108" w:type="dxa"/>
                  </w:tcMar>
                  <w:vAlign w:val="center"/>
                </w:tcPr>
                <w:p w14:paraId="35A2F6DF" w14:textId="225A542D" w:rsidR="00AD74BC" w:rsidRPr="00AD74BC" w:rsidRDefault="00AD74BC" w:rsidP="00AD74BC">
                  <w:pPr>
                    <w:rPr>
                      <w:szCs w:val="24"/>
                      <w:lang w:eastAsia="lt-LT"/>
                    </w:rPr>
                  </w:pPr>
                  <w:r w:rsidRPr="00AD74BC">
                    <w:rPr>
                      <w:szCs w:val="24"/>
                      <w:lang w:eastAsia="lt-LT"/>
                    </w:rPr>
                    <w:t>Transporto priemonių aptarnavimas ir priežiūra</w:t>
                  </w:r>
                </w:p>
              </w:tc>
              <w:tc>
                <w:tcPr>
                  <w:tcW w:w="1701" w:type="dxa"/>
                  <w:vAlign w:val="center"/>
                </w:tcPr>
                <w:p w14:paraId="47E59883" w14:textId="7E5C12AB" w:rsidR="00AD74BC" w:rsidRDefault="00AD74BC" w:rsidP="00AD74BC">
                  <w:pPr>
                    <w:jc w:val="center"/>
                    <w:rPr>
                      <w:szCs w:val="24"/>
                      <w:lang w:eastAsia="lt-LT"/>
                    </w:rPr>
                  </w:pPr>
                  <w:r w:rsidRPr="00933407">
                    <w:rPr>
                      <w:szCs w:val="24"/>
                      <w:lang w:eastAsia="lt-LT"/>
                    </w:rPr>
                    <w:t>11</w:t>
                  </w:r>
                </w:p>
              </w:tc>
            </w:tr>
            <w:tr w:rsidR="00AD74BC" w:rsidRPr="00933407" w14:paraId="4339F37B" w14:textId="77777777" w:rsidTr="00912A05">
              <w:tc>
                <w:tcPr>
                  <w:tcW w:w="3575" w:type="dxa"/>
                  <w:tcMar>
                    <w:top w:w="0" w:type="dxa"/>
                    <w:left w:w="108" w:type="dxa"/>
                    <w:bottom w:w="0" w:type="dxa"/>
                    <w:right w:w="108" w:type="dxa"/>
                  </w:tcMar>
                  <w:vAlign w:val="center"/>
                </w:tcPr>
                <w:p w14:paraId="68736163" w14:textId="193B6689" w:rsidR="00AD74BC" w:rsidRPr="00933407" w:rsidRDefault="00AD74BC" w:rsidP="00AD74BC">
                  <w:pPr>
                    <w:rPr>
                      <w:szCs w:val="24"/>
                      <w:lang w:eastAsia="lt-LT"/>
                    </w:rPr>
                  </w:pPr>
                  <w:r>
                    <w:rPr>
                      <w:szCs w:val="24"/>
                      <w:lang w:eastAsia="lt-LT"/>
                    </w:rPr>
                    <w:t xml:space="preserve">3.1.4. Teikti komunalines paslaugas pastatams </w:t>
                  </w:r>
                  <w:r w:rsidRPr="00AD74BC">
                    <w:rPr>
                      <w:szCs w:val="24"/>
                      <w:lang w:eastAsia="lt-LT"/>
                    </w:rPr>
                    <w:t>(šildymas, vanduo, elektra)</w:t>
                  </w:r>
                </w:p>
              </w:tc>
              <w:tc>
                <w:tcPr>
                  <w:tcW w:w="4111" w:type="dxa"/>
                  <w:tcMar>
                    <w:top w:w="0" w:type="dxa"/>
                    <w:left w:w="108" w:type="dxa"/>
                    <w:bottom w:w="0" w:type="dxa"/>
                    <w:right w:w="108" w:type="dxa"/>
                  </w:tcMar>
                  <w:vAlign w:val="center"/>
                </w:tcPr>
                <w:p w14:paraId="2D6BF9EB" w14:textId="255E1A7F" w:rsidR="00AD74BC" w:rsidRPr="00AD74BC" w:rsidRDefault="00AD74BC" w:rsidP="00AD74BC">
                  <w:pPr>
                    <w:rPr>
                      <w:szCs w:val="24"/>
                      <w:lang w:eastAsia="lt-LT"/>
                    </w:rPr>
                  </w:pPr>
                  <w:r>
                    <w:rPr>
                      <w:szCs w:val="24"/>
                      <w:lang w:eastAsia="lt-LT"/>
                    </w:rPr>
                    <w:t>Nupirkta reikiamų komunalinių paslaugų (100</w:t>
                  </w:r>
                  <w:r>
                    <w:rPr>
                      <w:szCs w:val="24"/>
                      <w:lang w:val="en-US" w:eastAsia="lt-LT"/>
                    </w:rPr>
                    <w:t>%</w:t>
                  </w:r>
                  <w:r>
                    <w:rPr>
                      <w:szCs w:val="24"/>
                      <w:lang w:eastAsia="lt-LT"/>
                    </w:rPr>
                    <w:t>)</w:t>
                  </w:r>
                </w:p>
              </w:tc>
              <w:tc>
                <w:tcPr>
                  <w:tcW w:w="1701" w:type="dxa"/>
                  <w:vAlign w:val="center"/>
                </w:tcPr>
                <w:p w14:paraId="225F75E1" w14:textId="052C144C" w:rsidR="00AD74BC" w:rsidRPr="00933407" w:rsidRDefault="008A48E8" w:rsidP="00AD74BC">
                  <w:pPr>
                    <w:jc w:val="center"/>
                    <w:rPr>
                      <w:szCs w:val="24"/>
                      <w:lang w:eastAsia="lt-LT"/>
                    </w:rPr>
                  </w:pPr>
                  <w:r>
                    <w:rPr>
                      <w:szCs w:val="24"/>
                      <w:lang w:eastAsia="lt-LT"/>
                    </w:rPr>
                    <w:t>100</w:t>
                  </w:r>
                  <w:r>
                    <w:rPr>
                      <w:szCs w:val="24"/>
                      <w:lang w:val="en-US" w:eastAsia="lt-LT"/>
                    </w:rPr>
                    <w:t>%</w:t>
                  </w:r>
                </w:p>
              </w:tc>
            </w:tr>
            <w:tr w:rsidR="008A48E8" w:rsidRPr="00933407" w14:paraId="3FA3C30B" w14:textId="77777777" w:rsidTr="00912A05">
              <w:tc>
                <w:tcPr>
                  <w:tcW w:w="3575" w:type="dxa"/>
                  <w:tcMar>
                    <w:top w:w="0" w:type="dxa"/>
                    <w:left w:w="108" w:type="dxa"/>
                    <w:bottom w:w="0" w:type="dxa"/>
                    <w:right w:w="108" w:type="dxa"/>
                  </w:tcMar>
                  <w:vAlign w:val="center"/>
                </w:tcPr>
                <w:p w14:paraId="5393E53E" w14:textId="421A3457" w:rsidR="008A48E8" w:rsidRDefault="008A48E8" w:rsidP="00AD74BC">
                  <w:pPr>
                    <w:rPr>
                      <w:szCs w:val="24"/>
                      <w:lang w:eastAsia="lt-LT"/>
                    </w:rPr>
                  </w:pPr>
                  <w:r>
                    <w:rPr>
                      <w:szCs w:val="24"/>
                      <w:lang w:eastAsia="lt-LT"/>
                    </w:rPr>
                    <w:t>3.1.5. Teikti ryšių paslaugas</w:t>
                  </w:r>
                </w:p>
              </w:tc>
              <w:tc>
                <w:tcPr>
                  <w:tcW w:w="4111" w:type="dxa"/>
                  <w:tcMar>
                    <w:top w:w="0" w:type="dxa"/>
                    <w:left w:w="108" w:type="dxa"/>
                    <w:bottom w:w="0" w:type="dxa"/>
                    <w:right w:w="108" w:type="dxa"/>
                  </w:tcMar>
                  <w:vAlign w:val="center"/>
                </w:tcPr>
                <w:p w14:paraId="6BCE5091" w14:textId="5C9FBF7A" w:rsidR="008A48E8" w:rsidRDefault="008A48E8" w:rsidP="00AD74BC">
                  <w:pPr>
                    <w:rPr>
                      <w:szCs w:val="24"/>
                      <w:lang w:eastAsia="lt-LT"/>
                    </w:rPr>
                  </w:pPr>
                  <w:r>
                    <w:rPr>
                      <w:szCs w:val="24"/>
                      <w:lang w:eastAsia="lt-LT"/>
                    </w:rPr>
                    <w:t>Abonentų skaičius (55)</w:t>
                  </w:r>
                </w:p>
              </w:tc>
              <w:tc>
                <w:tcPr>
                  <w:tcW w:w="1701" w:type="dxa"/>
                  <w:vAlign w:val="center"/>
                </w:tcPr>
                <w:p w14:paraId="64F5AABB" w14:textId="21B4BE39" w:rsidR="008A48E8" w:rsidRDefault="00CA0354" w:rsidP="00AD74BC">
                  <w:pPr>
                    <w:jc w:val="center"/>
                    <w:rPr>
                      <w:szCs w:val="24"/>
                      <w:lang w:eastAsia="lt-LT"/>
                    </w:rPr>
                  </w:pPr>
                  <w:r>
                    <w:rPr>
                      <w:szCs w:val="24"/>
                      <w:lang w:eastAsia="lt-LT"/>
                    </w:rPr>
                    <w:t>87</w:t>
                  </w:r>
                </w:p>
              </w:tc>
            </w:tr>
            <w:tr w:rsidR="005733FC" w:rsidRPr="00933407" w14:paraId="7DEB56DB" w14:textId="77777777" w:rsidTr="00912A05">
              <w:tc>
                <w:tcPr>
                  <w:tcW w:w="3575" w:type="dxa"/>
                  <w:vMerge w:val="restart"/>
                  <w:tcMar>
                    <w:top w:w="0" w:type="dxa"/>
                    <w:left w:w="108" w:type="dxa"/>
                    <w:bottom w:w="0" w:type="dxa"/>
                    <w:right w:w="108" w:type="dxa"/>
                  </w:tcMar>
                  <w:vAlign w:val="center"/>
                </w:tcPr>
                <w:p w14:paraId="41A07827" w14:textId="27A32D2D" w:rsidR="005733FC" w:rsidRDefault="005733FC" w:rsidP="00AD74BC">
                  <w:pPr>
                    <w:rPr>
                      <w:szCs w:val="24"/>
                      <w:lang w:eastAsia="lt-LT"/>
                    </w:rPr>
                  </w:pPr>
                  <w:r>
                    <w:rPr>
                      <w:szCs w:val="24"/>
                      <w:lang w:eastAsia="lt-LT"/>
                    </w:rPr>
                    <w:t xml:space="preserve">3.1.6. </w:t>
                  </w:r>
                  <w:r w:rsidRPr="005733FC">
                    <w:rPr>
                      <w:szCs w:val="24"/>
                      <w:lang w:eastAsia="lt-LT"/>
                    </w:rPr>
                    <w:t>Darbuotojų aprūpinimas prekėmis ir paslaugomis, reikalingomis funkcijoms vykdyti, esamų darbo vietų modernizavimas ir naujų įrengimas</w:t>
                  </w:r>
                </w:p>
              </w:tc>
              <w:tc>
                <w:tcPr>
                  <w:tcW w:w="4111" w:type="dxa"/>
                  <w:tcMar>
                    <w:top w:w="0" w:type="dxa"/>
                    <w:left w:w="108" w:type="dxa"/>
                    <w:bottom w:w="0" w:type="dxa"/>
                    <w:right w:w="108" w:type="dxa"/>
                  </w:tcMar>
                  <w:vAlign w:val="center"/>
                </w:tcPr>
                <w:p w14:paraId="442E3AA6" w14:textId="5B9CBE98" w:rsidR="005733FC" w:rsidRDefault="005733FC" w:rsidP="00AD74BC">
                  <w:pPr>
                    <w:rPr>
                      <w:szCs w:val="24"/>
                      <w:lang w:eastAsia="lt-LT"/>
                    </w:rPr>
                  </w:pPr>
                  <w:r w:rsidRPr="005733FC">
                    <w:rPr>
                      <w:szCs w:val="24"/>
                      <w:lang w:eastAsia="lt-LT"/>
                    </w:rPr>
                    <w:t>Reikalingomis darbo priemonė</w:t>
                  </w:r>
                  <w:r>
                    <w:rPr>
                      <w:szCs w:val="24"/>
                      <w:lang w:eastAsia="lt-LT"/>
                    </w:rPr>
                    <w:t>m</w:t>
                  </w:r>
                  <w:r w:rsidRPr="005733FC">
                    <w:rPr>
                      <w:szCs w:val="24"/>
                      <w:lang w:eastAsia="lt-LT"/>
                    </w:rPr>
                    <w:t>is aprūpintų darbuotojų dalis</w:t>
                  </w:r>
                  <w:r>
                    <w:rPr>
                      <w:szCs w:val="24"/>
                      <w:lang w:eastAsia="lt-LT"/>
                    </w:rPr>
                    <w:t xml:space="preserve"> (100</w:t>
                  </w:r>
                  <w:r>
                    <w:rPr>
                      <w:szCs w:val="24"/>
                      <w:lang w:val="en-US" w:eastAsia="lt-LT"/>
                    </w:rPr>
                    <w:t>%</w:t>
                  </w:r>
                  <w:r>
                    <w:rPr>
                      <w:szCs w:val="24"/>
                      <w:lang w:eastAsia="lt-LT"/>
                    </w:rPr>
                    <w:t>)</w:t>
                  </w:r>
                </w:p>
              </w:tc>
              <w:tc>
                <w:tcPr>
                  <w:tcW w:w="1701" w:type="dxa"/>
                  <w:vAlign w:val="center"/>
                </w:tcPr>
                <w:p w14:paraId="3C8CBAE9" w14:textId="6B5399FC" w:rsidR="005733FC" w:rsidRDefault="005733FC" w:rsidP="00AD74BC">
                  <w:pPr>
                    <w:jc w:val="center"/>
                    <w:rPr>
                      <w:szCs w:val="24"/>
                      <w:lang w:eastAsia="lt-LT"/>
                    </w:rPr>
                  </w:pPr>
                  <w:r>
                    <w:rPr>
                      <w:szCs w:val="24"/>
                      <w:lang w:eastAsia="lt-LT"/>
                    </w:rPr>
                    <w:t>100</w:t>
                  </w:r>
                  <w:r>
                    <w:rPr>
                      <w:szCs w:val="24"/>
                      <w:lang w:val="en-US" w:eastAsia="lt-LT"/>
                    </w:rPr>
                    <w:t>%</w:t>
                  </w:r>
                </w:p>
              </w:tc>
            </w:tr>
            <w:tr w:rsidR="005733FC" w:rsidRPr="00933407" w14:paraId="6ACF578B" w14:textId="77777777" w:rsidTr="00912A05">
              <w:tc>
                <w:tcPr>
                  <w:tcW w:w="3575" w:type="dxa"/>
                  <w:vMerge/>
                  <w:tcMar>
                    <w:top w:w="0" w:type="dxa"/>
                    <w:left w:w="108" w:type="dxa"/>
                    <w:bottom w:w="0" w:type="dxa"/>
                    <w:right w:w="108" w:type="dxa"/>
                  </w:tcMar>
                  <w:vAlign w:val="center"/>
                </w:tcPr>
                <w:p w14:paraId="24F56492" w14:textId="5A87D27F" w:rsidR="005733FC" w:rsidRDefault="005733FC" w:rsidP="00AD74BC">
                  <w:pPr>
                    <w:rPr>
                      <w:szCs w:val="24"/>
                      <w:lang w:eastAsia="lt-LT"/>
                    </w:rPr>
                  </w:pPr>
                </w:p>
              </w:tc>
              <w:tc>
                <w:tcPr>
                  <w:tcW w:w="4111" w:type="dxa"/>
                  <w:tcMar>
                    <w:top w:w="0" w:type="dxa"/>
                    <w:left w:w="108" w:type="dxa"/>
                    <w:bottom w:w="0" w:type="dxa"/>
                    <w:right w:w="108" w:type="dxa"/>
                  </w:tcMar>
                  <w:vAlign w:val="center"/>
                </w:tcPr>
                <w:p w14:paraId="751FF014" w14:textId="67AFEBB1" w:rsidR="005733FC" w:rsidRDefault="005733FC" w:rsidP="00AD74BC">
                  <w:pPr>
                    <w:rPr>
                      <w:szCs w:val="24"/>
                      <w:lang w:eastAsia="lt-LT"/>
                    </w:rPr>
                  </w:pPr>
                  <w:r w:rsidRPr="005733FC">
                    <w:rPr>
                      <w:szCs w:val="24"/>
                      <w:lang w:eastAsia="lt-LT"/>
                    </w:rPr>
                    <w:t>Įrengta naujų ir modernizuotos darbo vietos</w:t>
                  </w:r>
                  <w:r>
                    <w:rPr>
                      <w:szCs w:val="24"/>
                      <w:lang w:eastAsia="lt-LT"/>
                    </w:rPr>
                    <w:t xml:space="preserve"> (29)</w:t>
                  </w:r>
                </w:p>
              </w:tc>
              <w:tc>
                <w:tcPr>
                  <w:tcW w:w="1701" w:type="dxa"/>
                  <w:vAlign w:val="center"/>
                </w:tcPr>
                <w:p w14:paraId="654A3490" w14:textId="71919EFA" w:rsidR="005733FC" w:rsidRDefault="005733FC" w:rsidP="00AD74BC">
                  <w:pPr>
                    <w:jc w:val="center"/>
                    <w:rPr>
                      <w:szCs w:val="24"/>
                      <w:lang w:eastAsia="lt-LT"/>
                    </w:rPr>
                  </w:pPr>
                  <w:r>
                    <w:rPr>
                      <w:szCs w:val="24"/>
                      <w:lang w:eastAsia="lt-LT"/>
                    </w:rPr>
                    <w:t>57</w:t>
                  </w:r>
                </w:p>
              </w:tc>
            </w:tr>
            <w:tr w:rsidR="005733FC" w:rsidRPr="00933407" w14:paraId="3104272E" w14:textId="77777777" w:rsidTr="002618B3">
              <w:tc>
                <w:tcPr>
                  <w:tcW w:w="9387" w:type="dxa"/>
                  <w:gridSpan w:val="3"/>
                  <w:tcMar>
                    <w:top w:w="0" w:type="dxa"/>
                    <w:left w:w="108" w:type="dxa"/>
                    <w:bottom w:w="0" w:type="dxa"/>
                    <w:right w:w="108" w:type="dxa"/>
                  </w:tcMar>
                  <w:vAlign w:val="center"/>
                </w:tcPr>
                <w:p w14:paraId="2D910F49" w14:textId="7514323F" w:rsidR="005733FC" w:rsidRPr="005733FC" w:rsidRDefault="005733FC" w:rsidP="005733FC">
                  <w:pPr>
                    <w:rPr>
                      <w:rFonts w:cs="Tahoma"/>
                      <w:bCs/>
                      <w:i/>
                    </w:rPr>
                  </w:pPr>
                  <w:r w:rsidRPr="005733FC">
                    <w:rPr>
                      <w:rFonts w:cs="Tahoma"/>
                      <w:bCs/>
                      <w:i/>
                    </w:rPr>
                    <w:t>3.</w:t>
                  </w:r>
                  <w:r>
                    <w:rPr>
                      <w:rFonts w:cs="Tahoma"/>
                      <w:bCs/>
                      <w:i/>
                    </w:rPr>
                    <w:t>2</w:t>
                  </w:r>
                  <w:r w:rsidRPr="005733FC">
                    <w:rPr>
                      <w:rFonts w:cs="Tahoma"/>
                      <w:bCs/>
                      <w:i/>
                    </w:rPr>
                    <w:t>. Modernizuoti Švietimo centro mokymo bazę</w:t>
                  </w:r>
                </w:p>
              </w:tc>
            </w:tr>
            <w:tr w:rsidR="005733FC" w:rsidRPr="00933407" w14:paraId="52F4C3F3" w14:textId="77777777" w:rsidTr="00912A05">
              <w:tc>
                <w:tcPr>
                  <w:tcW w:w="3575" w:type="dxa"/>
                  <w:tcMar>
                    <w:top w:w="0" w:type="dxa"/>
                    <w:left w:w="108" w:type="dxa"/>
                    <w:bottom w:w="0" w:type="dxa"/>
                    <w:right w:w="108" w:type="dxa"/>
                  </w:tcMar>
                  <w:vAlign w:val="center"/>
                </w:tcPr>
                <w:p w14:paraId="63616797" w14:textId="3C22947F" w:rsidR="005733FC" w:rsidRPr="00933407" w:rsidRDefault="005733FC" w:rsidP="005733FC">
                  <w:pPr>
                    <w:rPr>
                      <w:szCs w:val="24"/>
                      <w:lang w:eastAsia="lt-LT"/>
                    </w:rPr>
                  </w:pPr>
                  <w:r w:rsidRPr="00933407">
                    <w:rPr>
                      <w:szCs w:val="24"/>
                      <w:lang w:eastAsia="lt-LT"/>
                    </w:rPr>
                    <w:t>3.2.1.</w:t>
                  </w:r>
                  <w:r w:rsidRPr="00933407">
                    <w:rPr>
                      <w:szCs w:val="24"/>
                    </w:rPr>
                    <w:t xml:space="preserve"> </w:t>
                  </w:r>
                  <w:r>
                    <w:rPr>
                      <w:szCs w:val="24"/>
                    </w:rPr>
                    <w:t>Įsigyti n</w:t>
                  </w:r>
                  <w:r w:rsidRPr="00933407">
                    <w:rPr>
                      <w:szCs w:val="24"/>
                      <w:lang w:eastAsia="lt-LT"/>
                    </w:rPr>
                    <w:t>aujų baldų, organizacinės technikos, darbo įrengimų</w:t>
                  </w:r>
                </w:p>
              </w:tc>
              <w:tc>
                <w:tcPr>
                  <w:tcW w:w="4111" w:type="dxa"/>
                  <w:tcMar>
                    <w:top w:w="0" w:type="dxa"/>
                    <w:left w:w="108" w:type="dxa"/>
                    <w:bottom w:w="0" w:type="dxa"/>
                    <w:right w:w="108" w:type="dxa"/>
                  </w:tcMar>
                  <w:vAlign w:val="center"/>
                </w:tcPr>
                <w:p w14:paraId="2ACFF32F" w14:textId="47DDDD91" w:rsidR="005733FC" w:rsidRPr="00933407" w:rsidRDefault="005733FC" w:rsidP="005733FC">
                  <w:pPr>
                    <w:rPr>
                      <w:szCs w:val="24"/>
                      <w:highlight w:val="yellow"/>
                      <w:lang w:eastAsia="lt-LT"/>
                    </w:rPr>
                  </w:pPr>
                  <w:r w:rsidRPr="005733FC">
                    <w:rPr>
                      <w:szCs w:val="24"/>
                      <w:lang w:eastAsia="lt-LT"/>
                    </w:rPr>
                    <w:t>Įsigyta naujų baldų (10 vnt.)</w:t>
                  </w:r>
                </w:p>
              </w:tc>
              <w:tc>
                <w:tcPr>
                  <w:tcW w:w="1701" w:type="dxa"/>
                  <w:vAlign w:val="center"/>
                </w:tcPr>
                <w:p w14:paraId="06B11810" w14:textId="2CADF18A" w:rsidR="005733FC" w:rsidRPr="00933407" w:rsidRDefault="005733FC" w:rsidP="005733FC">
                  <w:pPr>
                    <w:jc w:val="center"/>
                    <w:rPr>
                      <w:szCs w:val="24"/>
                      <w:lang w:eastAsia="lt-LT"/>
                    </w:rPr>
                  </w:pPr>
                  <w:r w:rsidRPr="00933407">
                    <w:rPr>
                      <w:szCs w:val="24"/>
                      <w:lang w:eastAsia="lt-LT"/>
                    </w:rPr>
                    <w:t>22</w:t>
                  </w:r>
                </w:p>
              </w:tc>
            </w:tr>
            <w:tr w:rsidR="005733FC" w:rsidRPr="00933407" w14:paraId="26A6CF88" w14:textId="77777777" w:rsidTr="00912A05">
              <w:tc>
                <w:tcPr>
                  <w:tcW w:w="3575" w:type="dxa"/>
                  <w:tcMar>
                    <w:top w:w="0" w:type="dxa"/>
                    <w:left w:w="108" w:type="dxa"/>
                    <w:bottom w:w="0" w:type="dxa"/>
                    <w:right w:w="108" w:type="dxa"/>
                  </w:tcMar>
                  <w:vAlign w:val="center"/>
                </w:tcPr>
                <w:p w14:paraId="2DF2942D" w14:textId="2B8DB8EC" w:rsidR="005733FC" w:rsidRPr="00933407" w:rsidRDefault="005733FC" w:rsidP="005733FC">
                  <w:pPr>
                    <w:rPr>
                      <w:szCs w:val="24"/>
                      <w:lang w:eastAsia="lt-LT"/>
                    </w:rPr>
                  </w:pPr>
                  <w:r w:rsidRPr="00933407">
                    <w:rPr>
                      <w:szCs w:val="24"/>
                      <w:lang w:eastAsia="lt-LT"/>
                    </w:rPr>
                    <w:t>3.2.2. Kompiuterių priežiūra auditorijose ir kompiuterių klasės įrangos atnaujinimas</w:t>
                  </w:r>
                </w:p>
              </w:tc>
              <w:tc>
                <w:tcPr>
                  <w:tcW w:w="4111" w:type="dxa"/>
                  <w:tcMar>
                    <w:top w:w="0" w:type="dxa"/>
                    <w:left w:w="108" w:type="dxa"/>
                    <w:bottom w:w="0" w:type="dxa"/>
                    <w:right w:w="108" w:type="dxa"/>
                  </w:tcMar>
                  <w:vAlign w:val="center"/>
                </w:tcPr>
                <w:p w14:paraId="4E2B3EBD" w14:textId="069EB3BE" w:rsidR="005733FC" w:rsidRPr="00933407" w:rsidRDefault="005733FC" w:rsidP="005733FC">
                  <w:pPr>
                    <w:rPr>
                      <w:szCs w:val="24"/>
                      <w:highlight w:val="yellow"/>
                      <w:lang w:eastAsia="lt-LT"/>
                    </w:rPr>
                  </w:pPr>
                  <w:r w:rsidRPr="005733FC">
                    <w:rPr>
                      <w:szCs w:val="24"/>
                      <w:lang w:eastAsia="lt-LT"/>
                    </w:rPr>
                    <w:t xml:space="preserve">Atnaujinta kompiuterinės ir kitos įrangos (70 vnt.) </w:t>
                  </w:r>
                </w:p>
              </w:tc>
              <w:tc>
                <w:tcPr>
                  <w:tcW w:w="1701" w:type="dxa"/>
                  <w:vAlign w:val="center"/>
                </w:tcPr>
                <w:p w14:paraId="6C12C1EF" w14:textId="7D47DF39" w:rsidR="005733FC" w:rsidRPr="00933407" w:rsidRDefault="005733FC" w:rsidP="005733FC">
                  <w:pPr>
                    <w:jc w:val="center"/>
                    <w:rPr>
                      <w:szCs w:val="24"/>
                      <w:lang w:eastAsia="lt-LT"/>
                    </w:rPr>
                  </w:pPr>
                  <w:r>
                    <w:rPr>
                      <w:szCs w:val="24"/>
                      <w:lang w:eastAsia="lt-LT"/>
                    </w:rPr>
                    <w:t>8</w:t>
                  </w:r>
                  <w:r w:rsidRPr="00933407">
                    <w:rPr>
                      <w:szCs w:val="24"/>
                      <w:lang w:eastAsia="lt-LT"/>
                    </w:rPr>
                    <w:t>3</w:t>
                  </w:r>
                </w:p>
              </w:tc>
            </w:tr>
          </w:tbl>
          <w:p w14:paraId="2BEA82D9" w14:textId="77777777" w:rsidR="00A02BDD" w:rsidRPr="00933407" w:rsidRDefault="00A02BDD" w:rsidP="00B92D09">
            <w:pPr>
              <w:jc w:val="both"/>
              <w:rPr>
                <w:szCs w:val="24"/>
                <w:lang w:eastAsia="lt-LT"/>
              </w:rPr>
            </w:pPr>
          </w:p>
          <w:p w14:paraId="5EAA783A" w14:textId="77777777" w:rsidR="00C6004C" w:rsidRPr="00E363B6" w:rsidRDefault="00D361F9" w:rsidP="00B92D09">
            <w:pPr>
              <w:tabs>
                <w:tab w:val="left" w:pos="709"/>
              </w:tabs>
              <w:ind w:firstLine="851"/>
              <w:jc w:val="both"/>
              <w:rPr>
                <w:b/>
                <w:szCs w:val="24"/>
              </w:rPr>
            </w:pPr>
            <w:r w:rsidRPr="00E363B6">
              <w:rPr>
                <w:b/>
                <w:szCs w:val="24"/>
              </w:rPr>
              <w:t>202</w:t>
            </w:r>
            <w:r w:rsidR="005E606A" w:rsidRPr="00E363B6">
              <w:rPr>
                <w:b/>
                <w:szCs w:val="24"/>
              </w:rPr>
              <w:t>1</w:t>
            </w:r>
            <w:r w:rsidRPr="00E363B6">
              <w:rPr>
                <w:b/>
                <w:szCs w:val="24"/>
              </w:rPr>
              <w:t xml:space="preserve"> m. įgyvendintos pagrindinės veiklos kryptys: </w:t>
            </w:r>
          </w:p>
          <w:p w14:paraId="4CD32827" w14:textId="77777777" w:rsidR="00C6004C" w:rsidRPr="00933407" w:rsidRDefault="00C6004C" w:rsidP="00B92D09">
            <w:pPr>
              <w:tabs>
                <w:tab w:val="left" w:pos="709"/>
              </w:tabs>
              <w:ind w:firstLine="851"/>
              <w:jc w:val="both"/>
              <w:rPr>
                <w:szCs w:val="24"/>
              </w:rPr>
            </w:pPr>
            <w:r w:rsidRPr="00933407">
              <w:rPr>
                <w:szCs w:val="24"/>
              </w:rPr>
              <w:t xml:space="preserve">- </w:t>
            </w:r>
            <w:r w:rsidR="00D361F9" w:rsidRPr="00933407">
              <w:rPr>
                <w:szCs w:val="24"/>
              </w:rPr>
              <w:t>įstaigų buhalterinės apskaitos centralizavimo I</w:t>
            </w:r>
            <w:r w:rsidR="005E606A" w:rsidRPr="00933407">
              <w:rPr>
                <w:szCs w:val="24"/>
              </w:rPr>
              <w:t>I</w:t>
            </w:r>
            <w:r w:rsidR="00D361F9" w:rsidRPr="00933407">
              <w:rPr>
                <w:szCs w:val="24"/>
              </w:rPr>
              <w:t xml:space="preserve"> etapo įgyvendinimas</w:t>
            </w:r>
            <w:r w:rsidR="003E64C7" w:rsidRPr="00933407">
              <w:rPr>
                <w:szCs w:val="24"/>
              </w:rPr>
              <w:t>, pasirengimas</w:t>
            </w:r>
            <w:r w:rsidRPr="00933407">
              <w:rPr>
                <w:szCs w:val="24"/>
              </w:rPr>
              <w:t xml:space="preserve"> III etapui atskiriant</w:t>
            </w:r>
            <w:r w:rsidR="003E64C7" w:rsidRPr="00933407">
              <w:rPr>
                <w:szCs w:val="24"/>
              </w:rPr>
              <w:t xml:space="preserve"> </w:t>
            </w:r>
            <w:r w:rsidRPr="00933407">
              <w:rPr>
                <w:szCs w:val="24"/>
              </w:rPr>
              <w:t>šią funkciją</w:t>
            </w:r>
            <w:r w:rsidR="00D361F9" w:rsidRPr="00933407">
              <w:rPr>
                <w:szCs w:val="24"/>
              </w:rPr>
              <w:t xml:space="preserve">; </w:t>
            </w:r>
          </w:p>
          <w:p w14:paraId="5BB84D43" w14:textId="77777777" w:rsidR="00C6004C" w:rsidRPr="00933407" w:rsidRDefault="00C6004C" w:rsidP="00B92D09">
            <w:pPr>
              <w:tabs>
                <w:tab w:val="left" w:pos="709"/>
              </w:tabs>
              <w:ind w:firstLine="851"/>
              <w:jc w:val="both"/>
              <w:rPr>
                <w:bCs/>
                <w:szCs w:val="24"/>
              </w:rPr>
            </w:pPr>
            <w:r w:rsidRPr="00933407">
              <w:rPr>
                <w:bCs/>
                <w:szCs w:val="24"/>
              </w:rPr>
              <w:t xml:space="preserve">- </w:t>
            </w:r>
            <w:r w:rsidR="00D361F9" w:rsidRPr="00933407">
              <w:rPr>
                <w:bCs/>
                <w:szCs w:val="24"/>
              </w:rPr>
              <w:t xml:space="preserve">Šiaulių miesto švietimo įstaigų automatizuotos šilumos punkto kontrolės ir valdymo sistemos </w:t>
            </w:r>
            <w:r w:rsidRPr="00933407">
              <w:rPr>
                <w:bCs/>
                <w:szCs w:val="24"/>
              </w:rPr>
              <w:t>plėtimas įdiegiant išmaniosios elektros ir išmaniojo vandens apskaitos sistemą</w:t>
            </w:r>
            <w:r w:rsidR="00D361F9" w:rsidRPr="00933407">
              <w:rPr>
                <w:bCs/>
                <w:szCs w:val="24"/>
              </w:rPr>
              <w:t xml:space="preserve">; </w:t>
            </w:r>
          </w:p>
          <w:p w14:paraId="4878EF29" w14:textId="77777777" w:rsidR="00D361F9" w:rsidRPr="00933407" w:rsidRDefault="00C6004C" w:rsidP="00B92D09">
            <w:pPr>
              <w:tabs>
                <w:tab w:val="left" w:pos="709"/>
              </w:tabs>
              <w:ind w:firstLine="851"/>
              <w:jc w:val="both"/>
              <w:rPr>
                <w:bCs/>
                <w:szCs w:val="24"/>
              </w:rPr>
            </w:pPr>
            <w:r w:rsidRPr="00933407">
              <w:rPr>
                <w:bCs/>
                <w:szCs w:val="24"/>
              </w:rPr>
              <w:t xml:space="preserve">- </w:t>
            </w:r>
            <w:r w:rsidR="00D361F9" w:rsidRPr="00933407">
              <w:rPr>
                <w:bCs/>
                <w:szCs w:val="24"/>
              </w:rPr>
              <w:t>pedagogų kvalifikacijos tobulinimo galimybių plėtra</w:t>
            </w:r>
            <w:r w:rsidRPr="00933407">
              <w:rPr>
                <w:bCs/>
                <w:szCs w:val="24"/>
              </w:rPr>
              <w:t xml:space="preserve"> stiprinant nuotolinio kvalifikacijos tobulinimo galimybes;</w:t>
            </w:r>
          </w:p>
          <w:p w14:paraId="627BE058" w14:textId="77777777" w:rsidR="00C6004C" w:rsidRPr="00933407" w:rsidRDefault="00C6004C" w:rsidP="00B92D09">
            <w:pPr>
              <w:tabs>
                <w:tab w:val="left" w:pos="709"/>
              </w:tabs>
              <w:ind w:firstLine="851"/>
              <w:jc w:val="both"/>
              <w:rPr>
                <w:bCs/>
                <w:szCs w:val="24"/>
              </w:rPr>
            </w:pPr>
            <w:r w:rsidRPr="00933407">
              <w:rPr>
                <w:bCs/>
                <w:szCs w:val="24"/>
              </w:rPr>
              <w:t>-</w:t>
            </w:r>
            <w:r w:rsidR="00036375" w:rsidRPr="00933407">
              <w:rPr>
                <w:bCs/>
                <w:szCs w:val="24"/>
              </w:rPr>
              <w:t xml:space="preserve">neformalaus </w:t>
            </w:r>
            <w:r w:rsidRPr="00933407">
              <w:rPr>
                <w:bCs/>
                <w:szCs w:val="24"/>
              </w:rPr>
              <w:t xml:space="preserve">suaugusiųjų švietimo </w:t>
            </w:r>
            <w:r w:rsidR="00036375" w:rsidRPr="00933407">
              <w:rPr>
                <w:bCs/>
                <w:szCs w:val="24"/>
              </w:rPr>
              <w:t>veiklų plėtojimas, a</w:t>
            </w:r>
            <w:r w:rsidRPr="00933407">
              <w:rPr>
                <w:bCs/>
                <w:szCs w:val="24"/>
              </w:rPr>
              <w:t xml:space="preserve">ktyviai įsitraukiant į </w:t>
            </w:r>
            <w:r w:rsidR="00036375" w:rsidRPr="00933407">
              <w:rPr>
                <w:bCs/>
                <w:szCs w:val="24"/>
              </w:rPr>
              <w:t>suaugusiųjų švietėjų tinklo stiprinimą bei suaugusiųjų švietimo savaitės renginių organizavimą.</w:t>
            </w:r>
          </w:p>
          <w:p w14:paraId="455A71C0" w14:textId="77777777" w:rsidR="00D361F9" w:rsidRPr="00933407" w:rsidRDefault="00D361F9" w:rsidP="00B92D09">
            <w:pPr>
              <w:tabs>
                <w:tab w:val="left" w:pos="709"/>
              </w:tabs>
              <w:ind w:firstLine="851"/>
              <w:jc w:val="both"/>
              <w:rPr>
                <w:bCs/>
                <w:szCs w:val="24"/>
              </w:rPr>
            </w:pPr>
          </w:p>
          <w:p w14:paraId="39CAAE2A" w14:textId="77777777" w:rsidR="00D361F9" w:rsidRPr="00933407" w:rsidRDefault="00D361F9" w:rsidP="00B92D09">
            <w:pPr>
              <w:tabs>
                <w:tab w:val="left" w:pos="709"/>
              </w:tabs>
              <w:ind w:firstLine="851"/>
              <w:jc w:val="both"/>
              <w:rPr>
                <w:b/>
                <w:bCs/>
                <w:szCs w:val="24"/>
              </w:rPr>
            </w:pPr>
            <w:r w:rsidRPr="00933407">
              <w:rPr>
                <w:b/>
                <w:bCs/>
                <w:szCs w:val="24"/>
              </w:rPr>
              <w:t>Įvykę pokyčiai:</w:t>
            </w:r>
          </w:p>
          <w:p w14:paraId="2F884BD0" w14:textId="0AEE15CA" w:rsidR="00CA506F" w:rsidRPr="00933407" w:rsidRDefault="00D361F9" w:rsidP="00B92D09">
            <w:pPr>
              <w:pStyle w:val="Sraopastraipa"/>
              <w:numPr>
                <w:ilvl w:val="0"/>
                <w:numId w:val="1"/>
              </w:numPr>
              <w:shd w:val="clear" w:color="auto" w:fill="FFFFFF"/>
              <w:tabs>
                <w:tab w:val="left" w:pos="709"/>
              </w:tabs>
              <w:spacing w:after="0" w:line="240" w:lineRule="auto"/>
              <w:jc w:val="both"/>
              <w:textAlignment w:val="baseline"/>
              <w:outlineLvl w:val="2"/>
              <w:rPr>
                <w:rFonts w:ascii="Times New Roman" w:hAnsi="Times New Roman"/>
                <w:sz w:val="24"/>
                <w:szCs w:val="24"/>
              </w:rPr>
            </w:pPr>
            <w:r w:rsidRPr="00933407">
              <w:rPr>
                <w:rFonts w:ascii="Times New Roman" w:hAnsi="Times New Roman"/>
                <w:sz w:val="24"/>
                <w:szCs w:val="24"/>
              </w:rPr>
              <w:t xml:space="preserve">Atliepiant karantino dėl COVID-19 reikalavimus dėl mokymosi renginių bei konsultacijų organizavimo nekontaktiniu būdu </w:t>
            </w:r>
            <w:r w:rsidR="00CA506F" w:rsidRPr="00933407">
              <w:rPr>
                <w:rFonts w:ascii="Times New Roman" w:hAnsi="Times New Roman"/>
                <w:sz w:val="24"/>
                <w:szCs w:val="24"/>
              </w:rPr>
              <w:t>85</w:t>
            </w:r>
            <w:r w:rsidR="00926390" w:rsidRPr="00933407">
              <w:rPr>
                <w:rFonts w:ascii="Times New Roman" w:hAnsi="Times New Roman"/>
                <w:sz w:val="24"/>
                <w:szCs w:val="24"/>
              </w:rPr>
              <w:t xml:space="preserve"> proc.</w:t>
            </w:r>
            <w:r w:rsidRPr="00933407">
              <w:rPr>
                <w:rFonts w:ascii="Times New Roman" w:hAnsi="Times New Roman"/>
                <w:sz w:val="24"/>
                <w:szCs w:val="24"/>
              </w:rPr>
              <w:t xml:space="preserve"> kvalifikacijos tobulinimo rengini</w:t>
            </w:r>
            <w:r w:rsidR="00926390" w:rsidRPr="00933407">
              <w:rPr>
                <w:rFonts w:ascii="Times New Roman" w:hAnsi="Times New Roman"/>
                <w:sz w:val="24"/>
                <w:szCs w:val="24"/>
              </w:rPr>
              <w:t>ų 2021 m. buvo vykdomi nuotoliniu būdu</w:t>
            </w:r>
            <w:r w:rsidR="00CA506F" w:rsidRPr="00933407">
              <w:rPr>
                <w:rFonts w:ascii="Times New Roman" w:hAnsi="Times New Roman"/>
                <w:sz w:val="24"/>
                <w:szCs w:val="24"/>
              </w:rPr>
              <w:t xml:space="preserve">, todėl stiprinome </w:t>
            </w:r>
            <w:r w:rsidR="00AF58ED">
              <w:rPr>
                <w:rFonts w:ascii="Times New Roman" w:hAnsi="Times New Roman"/>
                <w:sz w:val="24"/>
                <w:szCs w:val="24"/>
              </w:rPr>
              <w:t xml:space="preserve">Švietimo centro (toliau – </w:t>
            </w:r>
            <w:r w:rsidR="00CA506F" w:rsidRPr="00933407">
              <w:rPr>
                <w:rFonts w:ascii="Times New Roman" w:hAnsi="Times New Roman"/>
                <w:sz w:val="24"/>
                <w:szCs w:val="24"/>
              </w:rPr>
              <w:t>Centr</w:t>
            </w:r>
            <w:r w:rsidR="00AF58ED">
              <w:rPr>
                <w:rFonts w:ascii="Times New Roman" w:hAnsi="Times New Roman"/>
                <w:sz w:val="24"/>
                <w:szCs w:val="24"/>
              </w:rPr>
              <w:t>as)</w:t>
            </w:r>
            <w:r w:rsidR="00CA506F" w:rsidRPr="00933407">
              <w:rPr>
                <w:rFonts w:ascii="Times New Roman" w:hAnsi="Times New Roman"/>
                <w:sz w:val="24"/>
                <w:szCs w:val="24"/>
              </w:rPr>
              <w:t xml:space="preserve"> </w:t>
            </w:r>
            <w:r w:rsidR="00CA506F" w:rsidRPr="006610C0">
              <w:rPr>
                <w:rFonts w:ascii="Times New Roman" w:hAnsi="Times New Roman"/>
                <w:i/>
                <w:sz w:val="24"/>
                <w:szCs w:val="24"/>
              </w:rPr>
              <w:t>I</w:t>
            </w:r>
            <w:r w:rsidR="007166FB">
              <w:rPr>
                <w:rFonts w:ascii="Times New Roman" w:hAnsi="Times New Roman"/>
                <w:i/>
                <w:sz w:val="24"/>
                <w:szCs w:val="24"/>
              </w:rPr>
              <w:t>R</w:t>
            </w:r>
            <w:r w:rsidR="00CA506F" w:rsidRPr="006610C0">
              <w:rPr>
                <w:rFonts w:ascii="Times New Roman" w:hAnsi="Times New Roman"/>
                <w:i/>
                <w:sz w:val="24"/>
                <w:szCs w:val="24"/>
              </w:rPr>
              <w:t>T panaudojimo galimybes</w:t>
            </w:r>
            <w:r w:rsidR="00CA506F" w:rsidRPr="00933407">
              <w:rPr>
                <w:rFonts w:ascii="Times New Roman" w:hAnsi="Times New Roman"/>
                <w:sz w:val="24"/>
                <w:szCs w:val="24"/>
              </w:rPr>
              <w:t>:</w:t>
            </w:r>
          </w:p>
          <w:p w14:paraId="1AD13A24" w14:textId="73D98E3C" w:rsidR="00926390" w:rsidRPr="00933407" w:rsidRDefault="00CA506F" w:rsidP="00B92D09">
            <w:pPr>
              <w:pStyle w:val="Sraopastraipa"/>
              <w:numPr>
                <w:ilvl w:val="1"/>
                <w:numId w:val="1"/>
              </w:numPr>
              <w:shd w:val="clear" w:color="auto" w:fill="FFFFFF"/>
              <w:tabs>
                <w:tab w:val="left" w:pos="709"/>
              </w:tabs>
              <w:spacing w:after="0" w:line="240" w:lineRule="auto"/>
              <w:jc w:val="both"/>
              <w:textAlignment w:val="baseline"/>
              <w:outlineLvl w:val="2"/>
              <w:rPr>
                <w:rFonts w:ascii="Times New Roman" w:hAnsi="Times New Roman"/>
                <w:sz w:val="24"/>
                <w:szCs w:val="24"/>
              </w:rPr>
            </w:pPr>
            <w:r w:rsidRPr="00933407">
              <w:rPr>
                <w:rFonts w:ascii="Times New Roman" w:hAnsi="Times New Roman"/>
                <w:sz w:val="24"/>
                <w:szCs w:val="24"/>
              </w:rPr>
              <w:t xml:space="preserve">iki šiol nuotolinio mokymo organizavimui </w:t>
            </w:r>
            <w:r w:rsidR="00926390" w:rsidRPr="00933407">
              <w:rPr>
                <w:rFonts w:ascii="Times New Roman" w:hAnsi="Times New Roman"/>
                <w:sz w:val="24"/>
                <w:szCs w:val="24"/>
              </w:rPr>
              <w:t>buvo naudojamasi „ZOOM“</w:t>
            </w:r>
            <w:r w:rsidRPr="00933407">
              <w:rPr>
                <w:rFonts w:ascii="Times New Roman" w:hAnsi="Times New Roman"/>
                <w:sz w:val="24"/>
                <w:szCs w:val="24"/>
              </w:rPr>
              <w:t xml:space="preserve"> ir „BigBlueButton“ platformomis</w:t>
            </w:r>
            <w:r w:rsidR="00926390" w:rsidRPr="00933407">
              <w:rPr>
                <w:rFonts w:ascii="Times New Roman" w:hAnsi="Times New Roman"/>
                <w:sz w:val="24"/>
                <w:szCs w:val="24"/>
              </w:rPr>
              <w:t xml:space="preserve">, </w:t>
            </w:r>
            <w:r w:rsidRPr="00933407">
              <w:rPr>
                <w:rFonts w:ascii="Times New Roman" w:hAnsi="Times New Roman"/>
                <w:sz w:val="24"/>
                <w:szCs w:val="24"/>
              </w:rPr>
              <w:t xml:space="preserve">o šiais metais </w:t>
            </w:r>
            <w:r w:rsidR="00926390" w:rsidRPr="00933407">
              <w:rPr>
                <w:rFonts w:ascii="Times New Roman" w:hAnsi="Times New Roman"/>
                <w:sz w:val="24"/>
                <w:szCs w:val="24"/>
              </w:rPr>
              <w:t xml:space="preserve">Centras </w:t>
            </w:r>
            <w:r w:rsidRPr="00933407">
              <w:rPr>
                <w:rFonts w:ascii="Times New Roman" w:hAnsi="Times New Roman"/>
                <w:sz w:val="24"/>
                <w:szCs w:val="24"/>
              </w:rPr>
              <w:t>įsisavino</w:t>
            </w:r>
            <w:r w:rsidR="00926390" w:rsidRPr="00933407">
              <w:rPr>
                <w:rFonts w:ascii="Times New Roman" w:hAnsi="Times New Roman"/>
                <w:sz w:val="24"/>
                <w:szCs w:val="24"/>
              </w:rPr>
              <w:t xml:space="preserve"> </w:t>
            </w:r>
            <w:r w:rsidRPr="00933407">
              <w:rPr>
                <w:rFonts w:ascii="Times New Roman" w:hAnsi="Times New Roman"/>
                <w:sz w:val="24"/>
                <w:szCs w:val="24"/>
              </w:rPr>
              <w:t xml:space="preserve">dar ir </w:t>
            </w:r>
            <w:r w:rsidR="00926390" w:rsidRPr="006610C0">
              <w:rPr>
                <w:rFonts w:ascii="Times New Roman" w:hAnsi="Times New Roman"/>
                <w:i/>
                <w:sz w:val="24"/>
                <w:szCs w:val="24"/>
              </w:rPr>
              <w:t xml:space="preserve">MS Office </w:t>
            </w:r>
            <w:r w:rsidRPr="006610C0">
              <w:rPr>
                <w:rFonts w:ascii="Times New Roman" w:hAnsi="Times New Roman"/>
                <w:i/>
                <w:sz w:val="24"/>
                <w:szCs w:val="24"/>
              </w:rPr>
              <w:t>365</w:t>
            </w:r>
            <w:r w:rsidRPr="00933407">
              <w:rPr>
                <w:rFonts w:ascii="Times New Roman" w:hAnsi="Times New Roman"/>
                <w:sz w:val="24"/>
                <w:szCs w:val="24"/>
              </w:rPr>
              <w:t xml:space="preserve"> </w:t>
            </w:r>
            <w:r w:rsidR="006610C0">
              <w:rPr>
                <w:rFonts w:ascii="Times New Roman" w:hAnsi="Times New Roman"/>
                <w:sz w:val="24"/>
                <w:szCs w:val="24"/>
              </w:rPr>
              <w:t xml:space="preserve">siūlomą </w:t>
            </w:r>
            <w:r w:rsidRPr="00933407">
              <w:rPr>
                <w:rFonts w:ascii="Times New Roman" w:hAnsi="Times New Roman"/>
                <w:sz w:val="24"/>
                <w:szCs w:val="24"/>
              </w:rPr>
              <w:t xml:space="preserve">nemokamų paslaugų paketą </w:t>
            </w:r>
            <w:r w:rsidR="00926390" w:rsidRPr="00933407">
              <w:rPr>
                <w:rFonts w:ascii="Times New Roman" w:hAnsi="Times New Roman"/>
                <w:sz w:val="24"/>
                <w:szCs w:val="24"/>
              </w:rPr>
              <w:t>švietimo įstaigoms</w:t>
            </w:r>
            <w:r w:rsidRPr="00933407">
              <w:rPr>
                <w:rFonts w:ascii="Times New Roman" w:hAnsi="Times New Roman"/>
                <w:sz w:val="24"/>
                <w:szCs w:val="24"/>
              </w:rPr>
              <w:t>. Centro</w:t>
            </w:r>
            <w:r w:rsidR="00926390" w:rsidRPr="00933407">
              <w:rPr>
                <w:rFonts w:ascii="Times New Roman" w:hAnsi="Times New Roman"/>
                <w:sz w:val="24"/>
                <w:szCs w:val="24"/>
              </w:rPr>
              <w:t xml:space="preserve"> pedagoginiai darbuotojai </w:t>
            </w:r>
            <w:r w:rsidRPr="00933407">
              <w:rPr>
                <w:rFonts w:ascii="Times New Roman" w:hAnsi="Times New Roman"/>
                <w:sz w:val="24"/>
                <w:szCs w:val="24"/>
              </w:rPr>
              <w:t xml:space="preserve">pradėjo naudotis </w:t>
            </w:r>
            <w:r w:rsidRPr="006610C0">
              <w:rPr>
                <w:rFonts w:ascii="Times New Roman" w:hAnsi="Times New Roman"/>
                <w:i/>
                <w:sz w:val="24"/>
                <w:szCs w:val="24"/>
              </w:rPr>
              <w:t>MS Teams</w:t>
            </w:r>
            <w:r w:rsidRPr="00933407">
              <w:rPr>
                <w:rFonts w:ascii="Times New Roman" w:hAnsi="Times New Roman"/>
                <w:sz w:val="24"/>
                <w:szCs w:val="24"/>
              </w:rPr>
              <w:t xml:space="preserve"> nuotolinio mokymosi platforma ir </w:t>
            </w:r>
            <w:r w:rsidRPr="006610C0">
              <w:rPr>
                <w:rFonts w:ascii="Times New Roman" w:hAnsi="Times New Roman"/>
                <w:i/>
                <w:sz w:val="24"/>
                <w:szCs w:val="24"/>
              </w:rPr>
              <w:t>OneDrive debesijos saugyklos įrankiu</w:t>
            </w:r>
            <w:r w:rsidRPr="00933407">
              <w:rPr>
                <w:rFonts w:ascii="Times New Roman" w:hAnsi="Times New Roman"/>
                <w:sz w:val="24"/>
                <w:szCs w:val="24"/>
              </w:rPr>
              <w:t xml:space="preserve">. </w:t>
            </w:r>
            <w:r w:rsidR="00926390" w:rsidRPr="00933407">
              <w:rPr>
                <w:rFonts w:ascii="Times New Roman" w:hAnsi="Times New Roman"/>
                <w:sz w:val="24"/>
                <w:szCs w:val="24"/>
              </w:rPr>
              <w:t>Centro metodininkės tobulino kvalifikacija šių priemonių naudojimo srityse</w:t>
            </w:r>
            <w:r w:rsidRPr="00933407">
              <w:rPr>
                <w:rFonts w:ascii="Times New Roman" w:hAnsi="Times New Roman"/>
                <w:sz w:val="24"/>
                <w:szCs w:val="24"/>
              </w:rPr>
              <w:t xml:space="preserve"> ir sėkmingai jas diegė savo veikloje</w:t>
            </w:r>
            <w:r w:rsidR="00FF6F74" w:rsidRPr="00933407">
              <w:rPr>
                <w:rFonts w:ascii="Times New Roman" w:hAnsi="Times New Roman"/>
                <w:sz w:val="24"/>
                <w:szCs w:val="24"/>
              </w:rPr>
              <w:t>;</w:t>
            </w:r>
            <w:r w:rsidR="00926390" w:rsidRPr="00933407">
              <w:rPr>
                <w:rFonts w:ascii="Times New Roman" w:hAnsi="Times New Roman"/>
                <w:sz w:val="24"/>
                <w:szCs w:val="24"/>
              </w:rPr>
              <w:t xml:space="preserve"> </w:t>
            </w:r>
          </w:p>
          <w:p w14:paraId="67B026CE" w14:textId="30C4EA34" w:rsidR="00FF6F74" w:rsidRPr="00933407" w:rsidRDefault="00661DAD" w:rsidP="00B92D09">
            <w:pPr>
              <w:pStyle w:val="Sraopastraipa"/>
              <w:numPr>
                <w:ilvl w:val="1"/>
                <w:numId w:val="1"/>
              </w:numPr>
              <w:shd w:val="clear" w:color="auto" w:fill="FFFFFF"/>
              <w:tabs>
                <w:tab w:val="left" w:pos="709"/>
              </w:tabs>
              <w:spacing w:after="0" w:line="240" w:lineRule="auto"/>
              <w:jc w:val="both"/>
              <w:textAlignment w:val="baseline"/>
              <w:outlineLvl w:val="2"/>
              <w:rPr>
                <w:rFonts w:ascii="Times New Roman" w:hAnsi="Times New Roman"/>
                <w:sz w:val="24"/>
                <w:szCs w:val="24"/>
              </w:rPr>
            </w:pPr>
            <w:r w:rsidRPr="00933407">
              <w:rPr>
                <w:rFonts w:ascii="Times New Roman" w:hAnsi="Times New Roman"/>
                <w:sz w:val="24"/>
                <w:szCs w:val="24"/>
              </w:rPr>
              <w:t>Plėtojant nuotolinio mokymo</w:t>
            </w:r>
            <w:r w:rsidR="00CA506F" w:rsidRPr="00933407">
              <w:rPr>
                <w:rFonts w:ascii="Times New Roman" w:hAnsi="Times New Roman"/>
                <w:sz w:val="24"/>
                <w:szCs w:val="24"/>
              </w:rPr>
              <w:t xml:space="preserve"> bei</w:t>
            </w:r>
            <w:r w:rsidRPr="00933407">
              <w:rPr>
                <w:rFonts w:ascii="Times New Roman" w:hAnsi="Times New Roman"/>
                <w:sz w:val="24"/>
                <w:szCs w:val="24"/>
              </w:rPr>
              <w:t xml:space="preserve"> nuotolinio darbo galimybes, siekiant sustiprinti </w:t>
            </w:r>
            <w:r w:rsidR="00FF6F74" w:rsidRPr="00933407">
              <w:rPr>
                <w:rFonts w:ascii="Times New Roman" w:hAnsi="Times New Roman"/>
                <w:sz w:val="24"/>
                <w:szCs w:val="24"/>
              </w:rPr>
              <w:t>C</w:t>
            </w:r>
            <w:r w:rsidRPr="00933407">
              <w:rPr>
                <w:rFonts w:ascii="Times New Roman" w:hAnsi="Times New Roman"/>
                <w:sz w:val="24"/>
                <w:szCs w:val="24"/>
              </w:rPr>
              <w:t xml:space="preserve">entro darbuotojų informuotumą, </w:t>
            </w:r>
            <w:r w:rsidR="00FF6F74" w:rsidRPr="00933407">
              <w:rPr>
                <w:rFonts w:ascii="Times New Roman" w:hAnsi="Times New Roman"/>
                <w:sz w:val="24"/>
                <w:szCs w:val="24"/>
              </w:rPr>
              <w:t>įsisavintas</w:t>
            </w:r>
            <w:r w:rsidRPr="00933407">
              <w:rPr>
                <w:rFonts w:ascii="Times New Roman" w:hAnsi="Times New Roman"/>
                <w:sz w:val="24"/>
                <w:szCs w:val="24"/>
              </w:rPr>
              <w:t xml:space="preserve"> ir Google kompanijos atstovybė</w:t>
            </w:r>
            <w:r w:rsidR="00CA506F" w:rsidRPr="00933407">
              <w:rPr>
                <w:rFonts w:ascii="Times New Roman" w:hAnsi="Times New Roman"/>
                <w:sz w:val="24"/>
                <w:szCs w:val="24"/>
              </w:rPr>
              <w:t>s</w:t>
            </w:r>
            <w:r w:rsidRPr="00933407">
              <w:rPr>
                <w:rFonts w:ascii="Times New Roman" w:hAnsi="Times New Roman"/>
                <w:sz w:val="24"/>
                <w:szCs w:val="24"/>
              </w:rPr>
              <w:t xml:space="preserve"> Lietuvoje </w:t>
            </w:r>
            <w:r w:rsidR="00CA506F" w:rsidRPr="00933407">
              <w:rPr>
                <w:rFonts w:ascii="Times New Roman" w:hAnsi="Times New Roman"/>
                <w:sz w:val="24"/>
                <w:szCs w:val="24"/>
              </w:rPr>
              <w:t xml:space="preserve">švietimo įstaigoms siūlomas nemokamų įrankių paketas </w:t>
            </w:r>
            <w:r w:rsidRPr="006610C0">
              <w:rPr>
                <w:rFonts w:ascii="Times New Roman" w:hAnsi="Times New Roman"/>
                <w:i/>
                <w:sz w:val="24"/>
                <w:szCs w:val="24"/>
              </w:rPr>
              <w:t>Google Workspace for education Fundamentals versija</w:t>
            </w:r>
            <w:r w:rsidR="00CA506F" w:rsidRPr="00933407">
              <w:rPr>
                <w:rFonts w:ascii="Times New Roman" w:hAnsi="Times New Roman"/>
                <w:sz w:val="24"/>
                <w:szCs w:val="24"/>
              </w:rPr>
              <w:t>. Jos pagrindu sukurtas Centro intranetas, kuris naudojamas vidinei komunikacijai, veiklos planavimui, darbuotojų informavimui</w:t>
            </w:r>
            <w:r w:rsidR="006610C0">
              <w:rPr>
                <w:rFonts w:ascii="Times New Roman" w:hAnsi="Times New Roman"/>
                <w:sz w:val="24"/>
                <w:szCs w:val="24"/>
              </w:rPr>
              <w:t>, kvalifikacijos tobulinimo renginių dalyvių apklausoms ir pan.</w:t>
            </w:r>
            <w:r w:rsidR="00FF6F74" w:rsidRPr="00933407">
              <w:rPr>
                <w:rFonts w:ascii="Times New Roman" w:hAnsi="Times New Roman"/>
                <w:sz w:val="24"/>
                <w:szCs w:val="24"/>
              </w:rPr>
              <w:t>;</w:t>
            </w:r>
          </w:p>
          <w:p w14:paraId="6BCDA1B9" w14:textId="2B81DD0C" w:rsidR="00661DAD" w:rsidRPr="00933407" w:rsidRDefault="00FF6F74" w:rsidP="00B92D09">
            <w:pPr>
              <w:pStyle w:val="Sraopastraipa"/>
              <w:numPr>
                <w:ilvl w:val="1"/>
                <w:numId w:val="1"/>
              </w:numPr>
              <w:shd w:val="clear" w:color="auto" w:fill="FFFFFF"/>
              <w:tabs>
                <w:tab w:val="left" w:pos="709"/>
              </w:tabs>
              <w:spacing w:after="0" w:line="240" w:lineRule="auto"/>
              <w:jc w:val="both"/>
              <w:textAlignment w:val="baseline"/>
              <w:outlineLvl w:val="2"/>
              <w:rPr>
                <w:rFonts w:ascii="Times New Roman" w:hAnsi="Times New Roman"/>
                <w:sz w:val="24"/>
                <w:szCs w:val="24"/>
              </w:rPr>
            </w:pPr>
            <w:r w:rsidRPr="00933407">
              <w:rPr>
                <w:rFonts w:ascii="Times New Roman" w:hAnsi="Times New Roman"/>
                <w:sz w:val="24"/>
                <w:szCs w:val="24"/>
              </w:rPr>
              <w:t xml:space="preserve">bendradarbiaujant su renginių registravimosi sistemos </w:t>
            </w:r>
            <w:r w:rsidRPr="006610C0">
              <w:rPr>
                <w:rFonts w:ascii="Times New Roman" w:hAnsi="Times New Roman"/>
                <w:i/>
                <w:sz w:val="24"/>
                <w:szCs w:val="24"/>
              </w:rPr>
              <w:t>„Semiplius.lt“</w:t>
            </w:r>
            <w:r w:rsidRPr="00933407">
              <w:rPr>
                <w:rFonts w:ascii="Times New Roman" w:hAnsi="Times New Roman"/>
                <w:sz w:val="24"/>
                <w:szCs w:val="24"/>
              </w:rPr>
              <w:t xml:space="preserve"> kūrėjais, buvo tobulinamos šios sistemos galimybės, </w:t>
            </w:r>
            <w:r w:rsidR="006610C0">
              <w:rPr>
                <w:rFonts w:ascii="Times New Roman" w:hAnsi="Times New Roman"/>
                <w:sz w:val="24"/>
                <w:szCs w:val="24"/>
              </w:rPr>
              <w:t xml:space="preserve">nuolat tobulinami </w:t>
            </w:r>
            <w:r w:rsidRPr="00933407">
              <w:rPr>
                <w:rFonts w:ascii="Times New Roman" w:hAnsi="Times New Roman"/>
                <w:sz w:val="24"/>
                <w:szCs w:val="24"/>
              </w:rPr>
              <w:t xml:space="preserve">Centro </w:t>
            </w:r>
            <w:r w:rsidR="006610C0">
              <w:rPr>
                <w:rFonts w:ascii="Times New Roman" w:hAnsi="Times New Roman"/>
                <w:sz w:val="24"/>
                <w:szCs w:val="24"/>
              </w:rPr>
              <w:t>metodininkių gebėjimai naudotis šia platforma</w:t>
            </w:r>
            <w:r w:rsidRPr="00933407">
              <w:rPr>
                <w:rFonts w:ascii="Times New Roman" w:hAnsi="Times New Roman"/>
                <w:sz w:val="24"/>
                <w:szCs w:val="24"/>
              </w:rPr>
              <w:t xml:space="preserve">.  </w:t>
            </w:r>
          </w:p>
          <w:p w14:paraId="4AC21DD5" w14:textId="06DD9983" w:rsidR="00EB0C78" w:rsidRPr="00933407" w:rsidRDefault="00FF6F74" w:rsidP="00B92D09">
            <w:pPr>
              <w:pStyle w:val="Sraopastraipa"/>
              <w:numPr>
                <w:ilvl w:val="0"/>
                <w:numId w:val="1"/>
              </w:numPr>
              <w:tabs>
                <w:tab w:val="left" w:pos="709"/>
              </w:tabs>
              <w:snapToGrid w:val="0"/>
              <w:spacing w:after="0" w:line="240" w:lineRule="auto"/>
              <w:jc w:val="both"/>
              <w:rPr>
                <w:rFonts w:ascii="Times New Roman" w:hAnsi="Times New Roman"/>
                <w:sz w:val="24"/>
                <w:szCs w:val="24"/>
              </w:rPr>
            </w:pPr>
            <w:r w:rsidRPr="00933407">
              <w:rPr>
                <w:rFonts w:ascii="Times New Roman" w:hAnsi="Times New Roman"/>
                <w:sz w:val="24"/>
                <w:szCs w:val="24"/>
              </w:rPr>
              <w:t>Visiškai pereita</w:t>
            </w:r>
            <w:r w:rsidR="00D361F9" w:rsidRPr="00933407">
              <w:rPr>
                <w:rFonts w:ascii="Times New Roman" w:hAnsi="Times New Roman"/>
                <w:sz w:val="24"/>
                <w:szCs w:val="24"/>
              </w:rPr>
              <w:t xml:space="preserve"> prie </w:t>
            </w:r>
            <w:r w:rsidR="00D361F9" w:rsidRPr="006211C3">
              <w:rPr>
                <w:rFonts w:ascii="Times New Roman" w:hAnsi="Times New Roman"/>
                <w:i/>
                <w:sz w:val="24"/>
                <w:szCs w:val="24"/>
              </w:rPr>
              <w:t>ilgalaikių kvalifikacijos tobulinimo programų</w:t>
            </w:r>
            <w:r w:rsidR="00D361F9" w:rsidRPr="00933407">
              <w:rPr>
                <w:rFonts w:ascii="Times New Roman" w:hAnsi="Times New Roman"/>
                <w:sz w:val="24"/>
                <w:szCs w:val="24"/>
              </w:rPr>
              <w:t xml:space="preserve"> (ne mažiau 40 val.) vykdymo</w:t>
            </w:r>
            <w:r w:rsidRPr="00933407">
              <w:rPr>
                <w:rFonts w:ascii="Times New Roman" w:hAnsi="Times New Roman"/>
                <w:sz w:val="24"/>
                <w:szCs w:val="24"/>
              </w:rPr>
              <w:t xml:space="preserve">, ir  2020 - 2021 m. Centre buvo parengtos ir akredituotos 64 programos, skirtos pedagogų bendrųjų ir profesinių kompetencijų </w:t>
            </w:r>
            <w:r w:rsidR="006211C3">
              <w:rPr>
                <w:rFonts w:ascii="Times New Roman" w:hAnsi="Times New Roman"/>
                <w:sz w:val="24"/>
                <w:szCs w:val="24"/>
              </w:rPr>
              <w:t>plėtojimui</w:t>
            </w:r>
            <w:r w:rsidRPr="00933407">
              <w:rPr>
                <w:rFonts w:ascii="Times New Roman" w:hAnsi="Times New Roman"/>
                <w:sz w:val="24"/>
                <w:szCs w:val="24"/>
              </w:rPr>
              <w:t>.</w:t>
            </w:r>
            <w:r w:rsidR="00912A05" w:rsidRPr="00933407">
              <w:rPr>
                <w:rFonts w:ascii="Times New Roman" w:hAnsi="Times New Roman"/>
                <w:sz w:val="24"/>
                <w:szCs w:val="24"/>
              </w:rPr>
              <w:t xml:space="preserve"> </w:t>
            </w:r>
            <w:r w:rsidR="00E363B6">
              <w:rPr>
                <w:rFonts w:ascii="Times New Roman" w:hAnsi="Times New Roman"/>
                <w:sz w:val="24"/>
                <w:szCs w:val="24"/>
              </w:rPr>
              <w:t>Nežiūrint į tai, kad lyginant su planu 2021 m. sumažėjo planuotų kvalifikacijos tobulinimo renginių skaičius</w:t>
            </w:r>
            <w:r w:rsidR="006211C3">
              <w:rPr>
                <w:rFonts w:ascii="Times New Roman" w:hAnsi="Times New Roman"/>
                <w:sz w:val="24"/>
                <w:szCs w:val="24"/>
              </w:rPr>
              <w:t xml:space="preserve"> (190 vietoje 300)</w:t>
            </w:r>
            <w:r w:rsidR="00E363B6">
              <w:rPr>
                <w:rFonts w:ascii="Times New Roman" w:hAnsi="Times New Roman"/>
                <w:sz w:val="24"/>
                <w:szCs w:val="24"/>
              </w:rPr>
              <w:t xml:space="preserve">, klausytojų skaičius </w:t>
            </w:r>
            <w:r w:rsidR="006211C3">
              <w:rPr>
                <w:rFonts w:ascii="Times New Roman" w:hAnsi="Times New Roman"/>
                <w:sz w:val="24"/>
                <w:szCs w:val="24"/>
              </w:rPr>
              <w:t xml:space="preserve">nežymiai padidėjo, kadangi </w:t>
            </w:r>
            <w:r w:rsidR="00E363B6">
              <w:rPr>
                <w:rFonts w:ascii="Times New Roman" w:hAnsi="Times New Roman"/>
                <w:sz w:val="24"/>
                <w:szCs w:val="24"/>
              </w:rPr>
              <w:t xml:space="preserve">buvo pereita prie ilgalaikių programų. </w:t>
            </w:r>
          </w:p>
          <w:p w14:paraId="13FF5650" w14:textId="77777777" w:rsidR="00D21196" w:rsidRPr="00933407" w:rsidRDefault="00912A05" w:rsidP="00B92D09">
            <w:pPr>
              <w:pStyle w:val="Sraopastraipa"/>
              <w:numPr>
                <w:ilvl w:val="0"/>
                <w:numId w:val="1"/>
              </w:numPr>
              <w:tabs>
                <w:tab w:val="left" w:pos="709"/>
              </w:tabs>
              <w:snapToGrid w:val="0"/>
              <w:spacing w:after="0" w:line="240" w:lineRule="auto"/>
              <w:jc w:val="both"/>
              <w:rPr>
                <w:rFonts w:ascii="Times New Roman" w:hAnsi="Times New Roman"/>
                <w:sz w:val="24"/>
                <w:szCs w:val="24"/>
              </w:rPr>
            </w:pPr>
            <w:r w:rsidRPr="00933407">
              <w:rPr>
                <w:rFonts w:ascii="Times New Roman" w:hAnsi="Times New Roman"/>
                <w:sz w:val="24"/>
                <w:szCs w:val="24"/>
              </w:rPr>
              <w:t xml:space="preserve">Per šiuos metus išaugo Centro vykdomų </w:t>
            </w:r>
            <w:r w:rsidRPr="006211C3">
              <w:rPr>
                <w:rFonts w:ascii="Times New Roman" w:hAnsi="Times New Roman"/>
                <w:i/>
                <w:sz w:val="24"/>
                <w:szCs w:val="24"/>
              </w:rPr>
              <w:t>kvalifikacijos tobulinimo renginių</w:t>
            </w:r>
            <w:r w:rsidRPr="00933407">
              <w:rPr>
                <w:rFonts w:ascii="Times New Roman" w:hAnsi="Times New Roman"/>
                <w:sz w:val="24"/>
                <w:szCs w:val="24"/>
              </w:rPr>
              <w:t xml:space="preserve"> formų įvairovė</w:t>
            </w:r>
            <w:r w:rsidR="00D21196" w:rsidRPr="00933407">
              <w:rPr>
                <w:rFonts w:ascii="Times New Roman" w:hAnsi="Times New Roman"/>
                <w:sz w:val="24"/>
                <w:szCs w:val="24"/>
              </w:rPr>
              <w:t>: organizavome 35 metodines-praktines konferencijas (3076 dalyviai), 3 apskritus stalus-diskusijas (90 dalyvių), 14 gerosios patirties seminarų (350 dalyvių), 4 forum</w:t>
            </w:r>
            <w:r w:rsidR="00EB0C78" w:rsidRPr="00933407">
              <w:rPr>
                <w:rFonts w:ascii="Times New Roman" w:hAnsi="Times New Roman"/>
                <w:sz w:val="24"/>
                <w:szCs w:val="24"/>
              </w:rPr>
              <w:t>us</w:t>
            </w:r>
            <w:r w:rsidR="00D21196" w:rsidRPr="00933407">
              <w:rPr>
                <w:rFonts w:ascii="Times New Roman" w:hAnsi="Times New Roman"/>
                <w:sz w:val="24"/>
                <w:szCs w:val="24"/>
              </w:rPr>
              <w:t xml:space="preserve"> (169 dalyviai)</w:t>
            </w:r>
            <w:r w:rsidR="00EB0C78" w:rsidRPr="00933407">
              <w:rPr>
                <w:rFonts w:ascii="Times New Roman" w:hAnsi="Times New Roman"/>
                <w:sz w:val="24"/>
                <w:szCs w:val="24"/>
              </w:rPr>
              <w:t xml:space="preserve">, 12 parodų (521 dalyviai), 12 kūrybinės dirbtuvių, atvirų pamokų ir kitų renginių, vykdėme pedagogų stažuotes. </w:t>
            </w:r>
          </w:p>
          <w:p w14:paraId="459EFE0C" w14:textId="62C974A5" w:rsidR="00EB0C78" w:rsidRPr="00933407" w:rsidRDefault="00EB0C78" w:rsidP="00B92D09">
            <w:pPr>
              <w:pStyle w:val="Sraopastraipa"/>
              <w:numPr>
                <w:ilvl w:val="0"/>
                <w:numId w:val="1"/>
              </w:numPr>
              <w:tabs>
                <w:tab w:val="left" w:pos="709"/>
              </w:tabs>
              <w:snapToGrid w:val="0"/>
              <w:spacing w:after="0" w:line="240" w:lineRule="auto"/>
              <w:jc w:val="both"/>
              <w:rPr>
                <w:rFonts w:ascii="Times New Roman" w:hAnsi="Times New Roman"/>
                <w:sz w:val="24"/>
                <w:szCs w:val="24"/>
              </w:rPr>
            </w:pPr>
            <w:r w:rsidRPr="00933407">
              <w:rPr>
                <w:rFonts w:ascii="Times New Roman" w:hAnsi="Times New Roman"/>
                <w:sz w:val="24"/>
                <w:szCs w:val="24"/>
              </w:rPr>
              <w:t xml:space="preserve">Sėkmingai buvo plėtojama </w:t>
            </w:r>
            <w:r w:rsidRPr="00CF2858">
              <w:rPr>
                <w:rFonts w:ascii="Times New Roman" w:hAnsi="Times New Roman"/>
                <w:i/>
                <w:sz w:val="24"/>
                <w:szCs w:val="24"/>
              </w:rPr>
              <w:t xml:space="preserve">suaugusiųjų </w:t>
            </w:r>
            <w:r w:rsidR="00CF2858">
              <w:rPr>
                <w:rFonts w:ascii="Times New Roman" w:hAnsi="Times New Roman"/>
                <w:i/>
                <w:sz w:val="24"/>
                <w:szCs w:val="24"/>
              </w:rPr>
              <w:t xml:space="preserve">neformalaus </w:t>
            </w:r>
            <w:r w:rsidRPr="00CF2858">
              <w:rPr>
                <w:rFonts w:ascii="Times New Roman" w:hAnsi="Times New Roman"/>
                <w:i/>
                <w:sz w:val="24"/>
                <w:szCs w:val="24"/>
              </w:rPr>
              <w:t>švietimo veikla</w:t>
            </w:r>
            <w:r w:rsidRPr="00933407">
              <w:rPr>
                <w:rFonts w:ascii="Times New Roman" w:hAnsi="Times New Roman"/>
                <w:sz w:val="24"/>
                <w:szCs w:val="24"/>
              </w:rPr>
              <w:t xml:space="preserve">, kuriant regiono suaugusiųjų švietėjų duomenų bazę, koordinuojant Suaugusiųjų švietimo savaitės renginius, vykdant </w:t>
            </w:r>
            <w:r w:rsidR="00CF2858">
              <w:rPr>
                <w:rFonts w:ascii="Times New Roman" w:hAnsi="Times New Roman"/>
                <w:sz w:val="24"/>
                <w:szCs w:val="24"/>
              </w:rPr>
              <w:t xml:space="preserve">Šaulių miesto savivaldybės </w:t>
            </w:r>
            <w:r w:rsidRPr="00933407">
              <w:rPr>
                <w:rFonts w:ascii="Times New Roman" w:hAnsi="Times New Roman"/>
                <w:sz w:val="24"/>
                <w:szCs w:val="24"/>
              </w:rPr>
              <w:t xml:space="preserve">Neformalaus suaugusiųjų švietimo </w:t>
            </w:r>
            <w:r w:rsidR="00CF2858" w:rsidRPr="00933407">
              <w:rPr>
                <w:rFonts w:ascii="Times New Roman" w:hAnsi="Times New Roman"/>
                <w:sz w:val="24"/>
                <w:szCs w:val="24"/>
              </w:rPr>
              <w:t xml:space="preserve">ir tęstinio mokymosi </w:t>
            </w:r>
            <w:r w:rsidRPr="00933407">
              <w:rPr>
                <w:rFonts w:ascii="Times New Roman" w:hAnsi="Times New Roman"/>
                <w:sz w:val="24"/>
                <w:szCs w:val="24"/>
              </w:rPr>
              <w:t xml:space="preserve">programą. Suaugusiųjų švietimo savaitėje lapkričio 15-21 d. </w:t>
            </w:r>
            <w:r w:rsidR="00CF2858">
              <w:rPr>
                <w:rFonts w:ascii="Times New Roman" w:hAnsi="Times New Roman"/>
                <w:sz w:val="24"/>
                <w:szCs w:val="24"/>
              </w:rPr>
              <w:t xml:space="preserve">sutelkėme </w:t>
            </w:r>
            <w:r w:rsidRPr="00933407">
              <w:rPr>
                <w:rFonts w:ascii="Times New Roman" w:hAnsi="Times New Roman"/>
                <w:sz w:val="24"/>
                <w:szCs w:val="24"/>
              </w:rPr>
              <w:t>Šiaulių regiono suaugusi</w:t>
            </w:r>
            <w:r w:rsidR="00E86A1D" w:rsidRPr="00933407">
              <w:rPr>
                <w:rFonts w:ascii="Times New Roman" w:hAnsi="Times New Roman"/>
                <w:sz w:val="24"/>
                <w:szCs w:val="24"/>
              </w:rPr>
              <w:t>ųj</w:t>
            </w:r>
            <w:r w:rsidRPr="00933407">
              <w:rPr>
                <w:rFonts w:ascii="Times New Roman" w:hAnsi="Times New Roman"/>
                <w:sz w:val="24"/>
                <w:szCs w:val="24"/>
              </w:rPr>
              <w:t>ų švietėj</w:t>
            </w:r>
            <w:r w:rsidR="00CF2858">
              <w:rPr>
                <w:rFonts w:ascii="Times New Roman" w:hAnsi="Times New Roman"/>
                <w:sz w:val="24"/>
                <w:szCs w:val="24"/>
              </w:rPr>
              <w:t>us ir bendradarbiaudami</w:t>
            </w:r>
            <w:r w:rsidRPr="00933407">
              <w:rPr>
                <w:rFonts w:ascii="Times New Roman" w:hAnsi="Times New Roman"/>
                <w:sz w:val="24"/>
                <w:szCs w:val="24"/>
              </w:rPr>
              <w:t xml:space="preserve"> pasiūlė</w:t>
            </w:r>
            <w:r w:rsidR="00CF2858">
              <w:rPr>
                <w:rFonts w:ascii="Times New Roman" w:hAnsi="Times New Roman"/>
                <w:sz w:val="24"/>
                <w:szCs w:val="24"/>
              </w:rPr>
              <w:t>me</w:t>
            </w:r>
            <w:r w:rsidRPr="00933407">
              <w:rPr>
                <w:rFonts w:ascii="Times New Roman" w:hAnsi="Times New Roman"/>
                <w:sz w:val="24"/>
                <w:szCs w:val="24"/>
              </w:rPr>
              <w:t xml:space="preserve"> 140 renginių.</w:t>
            </w:r>
            <w:r w:rsidR="00E86A1D" w:rsidRPr="00933407">
              <w:rPr>
                <w:rFonts w:ascii="Times New Roman" w:hAnsi="Times New Roman"/>
                <w:sz w:val="24"/>
                <w:szCs w:val="24"/>
              </w:rPr>
              <w:t xml:space="preserve"> Įgyvendinant Šiaulių miesto savivaldybės neformaliojo suaugusiųjų švietimo ir tęstinio mokymosi programą, buvo vykdoma projektų, finansuojamų savivaldybės biudžeto lėšomis, </w:t>
            </w:r>
            <w:r w:rsidR="003F6F7D">
              <w:rPr>
                <w:rFonts w:ascii="Times New Roman" w:hAnsi="Times New Roman"/>
                <w:sz w:val="24"/>
                <w:szCs w:val="24"/>
              </w:rPr>
              <w:t xml:space="preserve">atranka ir </w:t>
            </w:r>
            <w:r w:rsidR="00E86A1D" w:rsidRPr="00933407">
              <w:rPr>
                <w:rFonts w:ascii="Times New Roman" w:hAnsi="Times New Roman"/>
                <w:sz w:val="24"/>
                <w:szCs w:val="24"/>
              </w:rPr>
              <w:t xml:space="preserve">stebėsena. </w:t>
            </w:r>
          </w:p>
          <w:p w14:paraId="7F84FB08" w14:textId="0306E9F0" w:rsidR="00E86A1D" w:rsidRPr="00933407" w:rsidRDefault="00E86A1D" w:rsidP="00B92D09">
            <w:pPr>
              <w:pStyle w:val="Sraopastraipa"/>
              <w:numPr>
                <w:ilvl w:val="0"/>
                <w:numId w:val="1"/>
              </w:numPr>
              <w:tabs>
                <w:tab w:val="left" w:pos="709"/>
              </w:tabs>
              <w:snapToGrid w:val="0"/>
              <w:spacing w:after="0" w:line="240" w:lineRule="auto"/>
              <w:jc w:val="both"/>
              <w:rPr>
                <w:rFonts w:ascii="Times New Roman" w:hAnsi="Times New Roman"/>
                <w:sz w:val="24"/>
                <w:szCs w:val="24"/>
              </w:rPr>
            </w:pPr>
            <w:r w:rsidRPr="00933407">
              <w:rPr>
                <w:rFonts w:ascii="Times New Roman" w:hAnsi="Times New Roman"/>
                <w:sz w:val="24"/>
                <w:szCs w:val="24"/>
              </w:rPr>
              <w:t xml:space="preserve">Centras sėkmingai įsitraukė į Šiaulių miesto savivaldybės </w:t>
            </w:r>
            <w:r w:rsidR="00AA11B4" w:rsidRPr="00AA11B4">
              <w:rPr>
                <w:rFonts w:ascii="Times New Roman" w:hAnsi="Times New Roman"/>
                <w:i/>
                <w:sz w:val="24"/>
                <w:szCs w:val="24"/>
              </w:rPr>
              <w:t>Iš</w:t>
            </w:r>
            <w:r w:rsidRPr="00AA11B4">
              <w:rPr>
                <w:rFonts w:ascii="Times New Roman" w:hAnsi="Times New Roman"/>
                <w:i/>
                <w:sz w:val="24"/>
                <w:szCs w:val="24"/>
              </w:rPr>
              <w:t xml:space="preserve">manaus miesto </w:t>
            </w:r>
            <w:r w:rsidR="00242A50" w:rsidRPr="00AA11B4">
              <w:rPr>
                <w:rFonts w:ascii="Times New Roman" w:hAnsi="Times New Roman"/>
                <w:i/>
                <w:sz w:val="24"/>
                <w:szCs w:val="24"/>
              </w:rPr>
              <w:t>koncepcijos įgyvendinimą</w:t>
            </w:r>
            <w:r w:rsidR="00AA11B4">
              <w:rPr>
                <w:rFonts w:ascii="Times New Roman" w:hAnsi="Times New Roman"/>
                <w:sz w:val="24"/>
                <w:szCs w:val="24"/>
              </w:rPr>
              <w:t xml:space="preserve"> pateikdamas Išmanaus miestiečio ir Kibernetinio saugumo mokymo programas. Buvo  organizuota</w:t>
            </w:r>
            <w:r w:rsidR="00242A50" w:rsidRPr="00933407">
              <w:rPr>
                <w:rFonts w:ascii="Times New Roman" w:hAnsi="Times New Roman"/>
                <w:sz w:val="24"/>
                <w:szCs w:val="24"/>
              </w:rPr>
              <w:t xml:space="preserve"> vieš</w:t>
            </w:r>
            <w:r w:rsidR="00AA11B4">
              <w:rPr>
                <w:rFonts w:ascii="Times New Roman" w:hAnsi="Times New Roman"/>
                <w:sz w:val="24"/>
                <w:szCs w:val="24"/>
              </w:rPr>
              <w:t>a</w:t>
            </w:r>
            <w:r w:rsidR="00242A50" w:rsidRPr="00933407">
              <w:rPr>
                <w:rFonts w:ascii="Times New Roman" w:hAnsi="Times New Roman"/>
                <w:sz w:val="24"/>
                <w:szCs w:val="24"/>
              </w:rPr>
              <w:t xml:space="preserve"> paskait</w:t>
            </w:r>
            <w:r w:rsidR="00AA11B4">
              <w:rPr>
                <w:rFonts w:ascii="Times New Roman" w:hAnsi="Times New Roman"/>
                <w:sz w:val="24"/>
                <w:szCs w:val="24"/>
              </w:rPr>
              <w:t>a</w:t>
            </w:r>
            <w:r w:rsidR="00242A50" w:rsidRPr="00933407">
              <w:rPr>
                <w:rFonts w:ascii="Times New Roman" w:hAnsi="Times New Roman"/>
                <w:sz w:val="24"/>
                <w:szCs w:val="24"/>
              </w:rPr>
              <w:t>, diskusij</w:t>
            </w:r>
            <w:r w:rsidR="00AA11B4">
              <w:rPr>
                <w:rFonts w:ascii="Times New Roman" w:hAnsi="Times New Roman"/>
                <w:sz w:val="24"/>
                <w:szCs w:val="24"/>
              </w:rPr>
              <w:t>a</w:t>
            </w:r>
            <w:r w:rsidR="00242A50" w:rsidRPr="00933407">
              <w:rPr>
                <w:rFonts w:ascii="Times New Roman" w:hAnsi="Times New Roman"/>
                <w:sz w:val="24"/>
                <w:szCs w:val="24"/>
              </w:rPr>
              <w:t xml:space="preserve">, ši tematika buvo įtraukta į vykdomų </w:t>
            </w:r>
            <w:r w:rsidR="00AA11B4">
              <w:rPr>
                <w:rFonts w:ascii="Times New Roman" w:hAnsi="Times New Roman"/>
                <w:sz w:val="24"/>
                <w:szCs w:val="24"/>
              </w:rPr>
              <w:t>I</w:t>
            </w:r>
            <w:r w:rsidR="007166FB">
              <w:rPr>
                <w:rFonts w:ascii="Times New Roman" w:hAnsi="Times New Roman"/>
                <w:sz w:val="24"/>
                <w:szCs w:val="24"/>
              </w:rPr>
              <w:t>R</w:t>
            </w:r>
            <w:r w:rsidR="00AA11B4">
              <w:rPr>
                <w:rFonts w:ascii="Times New Roman" w:hAnsi="Times New Roman"/>
                <w:sz w:val="24"/>
                <w:szCs w:val="24"/>
              </w:rPr>
              <w:t xml:space="preserve">T srities </w:t>
            </w:r>
            <w:r w:rsidR="00242A50" w:rsidRPr="00933407">
              <w:rPr>
                <w:rFonts w:ascii="Times New Roman" w:hAnsi="Times New Roman"/>
                <w:sz w:val="24"/>
                <w:szCs w:val="24"/>
              </w:rPr>
              <w:t xml:space="preserve">kvalifikacijos tobulinimo renginių </w:t>
            </w:r>
            <w:r w:rsidR="00E363B6">
              <w:rPr>
                <w:rFonts w:ascii="Times New Roman" w:hAnsi="Times New Roman"/>
                <w:sz w:val="24"/>
                <w:szCs w:val="24"/>
              </w:rPr>
              <w:t>turinį</w:t>
            </w:r>
            <w:r w:rsidR="00242A50" w:rsidRPr="00933407">
              <w:rPr>
                <w:rFonts w:ascii="Times New Roman" w:hAnsi="Times New Roman"/>
                <w:sz w:val="24"/>
                <w:szCs w:val="24"/>
              </w:rPr>
              <w:t xml:space="preserve">. </w:t>
            </w:r>
            <w:r w:rsidRPr="00933407">
              <w:rPr>
                <w:rFonts w:ascii="Times New Roman" w:hAnsi="Times New Roman"/>
                <w:sz w:val="24"/>
                <w:szCs w:val="24"/>
              </w:rPr>
              <w:t xml:space="preserve"> </w:t>
            </w:r>
          </w:p>
          <w:p w14:paraId="2B9F5898" w14:textId="77777777" w:rsidR="00D361F9" w:rsidRPr="00933407" w:rsidRDefault="00FF6F74" w:rsidP="00B92D09">
            <w:pPr>
              <w:pStyle w:val="Sraopastraipa"/>
              <w:numPr>
                <w:ilvl w:val="0"/>
                <w:numId w:val="1"/>
              </w:numPr>
              <w:tabs>
                <w:tab w:val="left" w:pos="709"/>
              </w:tabs>
              <w:spacing w:after="0" w:line="240" w:lineRule="auto"/>
              <w:jc w:val="both"/>
              <w:rPr>
                <w:rFonts w:ascii="Times New Roman" w:hAnsi="Times New Roman"/>
                <w:sz w:val="24"/>
                <w:szCs w:val="24"/>
              </w:rPr>
            </w:pPr>
            <w:r w:rsidRPr="00933407">
              <w:rPr>
                <w:rFonts w:ascii="Times New Roman" w:hAnsi="Times New Roman"/>
                <w:sz w:val="24"/>
                <w:szCs w:val="24"/>
              </w:rPr>
              <w:t xml:space="preserve">2021 m. Centras bendradarbiaudamas su Švietimo skyriumi įsijungė į Nacionalinės švietimo agentūros vykdomo </w:t>
            </w:r>
            <w:r w:rsidRPr="00AA11B4">
              <w:rPr>
                <w:rFonts w:ascii="Times New Roman" w:hAnsi="Times New Roman"/>
                <w:i/>
                <w:sz w:val="24"/>
                <w:szCs w:val="24"/>
              </w:rPr>
              <w:t>pedagogų kvalifikacijos tobulinimo stebėsenos (PKTS) pilotinį tyrimą</w:t>
            </w:r>
            <w:r w:rsidRPr="00933407">
              <w:rPr>
                <w:rFonts w:ascii="Times New Roman" w:hAnsi="Times New Roman"/>
                <w:sz w:val="24"/>
                <w:szCs w:val="24"/>
              </w:rPr>
              <w:t xml:space="preserve">, kurio metu atliko Šiaulių miesto pedagogų kvalifikacijos tobulinimo situacijos analizę ir pristatė jos rezultatus baigiamojoje pilotinio tyrimo konferencijoje. Projekto metu vyko 4 dalyvių susitikimai, kurių metu buvo dalijamasi patirtimi bei diskutuojama apie tolimesnes PKTS vykdymo galimybes. </w:t>
            </w:r>
          </w:p>
          <w:p w14:paraId="1B168E45" w14:textId="77777777" w:rsidR="00BC7F3F" w:rsidRPr="00933407" w:rsidRDefault="00D361F9" w:rsidP="00B92D09">
            <w:pPr>
              <w:pStyle w:val="Sraopastraipa"/>
              <w:numPr>
                <w:ilvl w:val="0"/>
                <w:numId w:val="1"/>
              </w:numPr>
              <w:tabs>
                <w:tab w:val="left" w:pos="709"/>
              </w:tabs>
              <w:spacing w:after="0" w:line="240" w:lineRule="auto"/>
              <w:jc w:val="both"/>
              <w:rPr>
                <w:rFonts w:ascii="Times New Roman" w:hAnsi="Times New Roman"/>
                <w:sz w:val="24"/>
                <w:szCs w:val="24"/>
              </w:rPr>
            </w:pPr>
            <w:r w:rsidRPr="00933407">
              <w:rPr>
                <w:rFonts w:ascii="Times New Roman" w:hAnsi="Times New Roman"/>
                <w:sz w:val="24"/>
                <w:szCs w:val="24"/>
              </w:rPr>
              <w:t xml:space="preserve">Įgyvendinant miesto mokyklų </w:t>
            </w:r>
            <w:r w:rsidRPr="00AA11B4">
              <w:rPr>
                <w:rFonts w:ascii="Times New Roman" w:hAnsi="Times New Roman"/>
                <w:i/>
                <w:sz w:val="24"/>
                <w:szCs w:val="24"/>
              </w:rPr>
              <w:t>socialinių kompetencijų ugdymo (SKU) modelį</w:t>
            </w:r>
            <w:r w:rsidRPr="00933407">
              <w:rPr>
                <w:rFonts w:ascii="Times New Roman" w:hAnsi="Times New Roman"/>
                <w:sz w:val="24"/>
                <w:szCs w:val="24"/>
              </w:rPr>
              <w:t xml:space="preserve"> ir profesinio orientavimo veiklas buvo bendradarbiauta su 86 </w:t>
            </w:r>
            <w:r w:rsidR="00BC7F3F" w:rsidRPr="00933407">
              <w:rPr>
                <w:rFonts w:ascii="Times New Roman" w:hAnsi="Times New Roman"/>
                <w:sz w:val="24"/>
                <w:szCs w:val="24"/>
              </w:rPr>
              <w:t>įstaigomis</w:t>
            </w:r>
            <w:r w:rsidRPr="00933407">
              <w:rPr>
                <w:rFonts w:ascii="Times New Roman" w:hAnsi="Times New Roman"/>
                <w:sz w:val="24"/>
                <w:szCs w:val="24"/>
              </w:rPr>
              <w:t>, 10 gimnazijų, 16 progimnazijų, 24 lopšeliais-darželiais. Nežiūrint į dėl karantino sugriežtintas kontaktinio darbo sąlygas 202</w:t>
            </w:r>
            <w:r w:rsidR="00BC7F3F" w:rsidRPr="00933407">
              <w:rPr>
                <w:rFonts w:ascii="Times New Roman" w:hAnsi="Times New Roman"/>
                <w:sz w:val="24"/>
                <w:szCs w:val="24"/>
              </w:rPr>
              <w:t>1</w:t>
            </w:r>
            <w:r w:rsidRPr="00933407">
              <w:rPr>
                <w:rFonts w:ascii="Times New Roman" w:hAnsi="Times New Roman"/>
                <w:sz w:val="24"/>
                <w:szCs w:val="24"/>
              </w:rPr>
              <w:t xml:space="preserve"> m. buvo pasirašytos 6 naujos bendradarbiavimo sutartys su įvairiomis </w:t>
            </w:r>
            <w:r w:rsidR="00BC7F3F" w:rsidRPr="00933407">
              <w:rPr>
                <w:rFonts w:ascii="Times New Roman" w:hAnsi="Times New Roman"/>
                <w:sz w:val="24"/>
                <w:szCs w:val="24"/>
              </w:rPr>
              <w:t>įstaigomis</w:t>
            </w:r>
            <w:r w:rsidRPr="00933407">
              <w:rPr>
                <w:rFonts w:ascii="Times New Roman" w:hAnsi="Times New Roman"/>
                <w:sz w:val="24"/>
                <w:szCs w:val="24"/>
              </w:rPr>
              <w:t xml:space="preserve"> (viso 129), nuolat konsultuoti profesinio informavimo patarėjai, klasių auklėtojai karjeros paslaugų teikimo klausimais. </w:t>
            </w:r>
            <w:r w:rsidR="00BC7F3F" w:rsidRPr="00933407">
              <w:rPr>
                <w:rFonts w:ascii="Times New Roman" w:hAnsi="Times New Roman"/>
                <w:sz w:val="24"/>
                <w:szCs w:val="24"/>
              </w:rPr>
              <w:t>Socialinėse veiklose ir profesiniame veiklinime dalyvavo 16587 moksleiviai (dauguma</w:t>
            </w:r>
            <w:r w:rsidR="00E01F19" w:rsidRPr="00933407">
              <w:rPr>
                <w:rFonts w:ascii="Times New Roman" w:hAnsi="Times New Roman"/>
                <w:sz w:val="24"/>
                <w:szCs w:val="24"/>
              </w:rPr>
              <w:t xml:space="preserve"> vyko nuotoliniu būdu</w:t>
            </w:r>
            <w:r w:rsidR="00BC7F3F" w:rsidRPr="00933407">
              <w:rPr>
                <w:rFonts w:ascii="Times New Roman" w:hAnsi="Times New Roman"/>
                <w:sz w:val="24"/>
                <w:szCs w:val="24"/>
              </w:rPr>
              <w:t xml:space="preserve">). Iš šio skaičiaus pažintiniuose vizituose dalyvavo 15331, patyriminiame vizite (šešėliavime) 1142 ir intensyviame profesiniame veiklinime 114 moksleivių. </w:t>
            </w:r>
          </w:p>
          <w:p w14:paraId="501A41F2" w14:textId="064E4E78" w:rsidR="007429AD" w:rsidRPr="00347916" w:rsidRDefault="00540349" w:rsidP="008F39CF">
            <w:pPr>
              <w:pStyle w:val="Sraopastraipa"/>
              <w:numPr>
                <w:ilvl w:val="0"/>
                <w:numId w:val="7"/>
              </w:numPr>
              <w:spacing w:after="0" w:line="259" w:lineRule="auto"/>
              <w:ind w:left="316" w:hanging="316"/>
              <w:rPr>
                <w:rFonts w:ascii="Times New Roman" w:hAnsi="Times New Roman"/>
                <w:sz w:val="24"/>
                <w:szCs w:val="24"/>
                <w:lang w:eastAsia="lt-LT"/>
              </w:rPr>
            </w:pPr>
            <w:r w:rsidRPr="00347916">
              <w:rPr>
                <w:rFonts w:ascii="Times New Roman" w:hAnsi="Times New Roman"/>
                <w:sz w:val="24"/>
                <w:szCs w:val="24"/>
              </w:rPr>
              <w:t>Sėkmingai vykd</w:t>
            </w:r>
            <w:r w:rsidR="00E363B6" w:rsidRPr="00347916">
              <w:rPr>
                <w:rFonts w:ascii="Times New Roman" w:hAnsi="Times New Roman"/>
                <w:sz w:val="24"/>
                <w:szCs w:val="24"/>
              </w:rPr>
              <w:t>omi</w:t>
            </w:r>
            <w:r w:rsidRPr="00347916">
              <w:rPr>
                <w:rFonts w:ascii="Times New Roman" w:hAnsi="Times New Roman"/>
                <w:sz w:val="24"/>
                <w:szCs w:val="24"/>
              </w:rPr>
              <w:t xml:space="preserve"> </w:t>
            </w:r>
            <w:r w:rsidRPr="00347916">
              <w:rPr>
                <w:rFonts w:ascii="Times New Roman" w:hAnsi="Times New Roman"/>
                <w:i/>
                <w:sz w:val="24"/>
                <w:szCs w:val="24"/>
              </w:rPr>
              <w:t>tarptautini</w:t>
            </w:r>
            <w:r w:rsidR="007166FB" w:rsidRPr="00347916">
              <w:rPr>
                <w:rFonts w:ascii="Times New Roman" w:hAnsi="Times New Roman"/>
                <w:i/>
                <w:sz w:val="24"/>
                <w:szCs w:val="24"/>
              </w:rPr>
              <w:t>ai</w:t>
            </w:r>
            <w:r w:rsidRPr="00347916">
              <w:rPr>
                <w:rFonts w:ascii="Times New Roman" w:hAnsi="Times New Roman"/>
                <w:i/>
                <w:sz w:val="24"/>
                <w:szCs w:val="24"/>
              </w:rPr>
              <w:t xml:space="preserve"> ir </w:t>
            </w:r>
            <w:r w:rsidR="00CA38DC" w:rsidRPr="00347916">
              <w:rPr>
                <w:rFonts w:ascii="Times New Roman" w:hAnsi="Times New Roman"/>
                <w:i/>
                <w:sz w:val="24"/>
                <w:szCs w:val="24"/>
              </w:rPr>
              <w:t>šalies</w:t>
            </w:r>
            <w:r w:rsidRPr="00347916">
              <w:rPr>
                <w:rFonts w:ascii="Times New Roman" w:hAnsi="Times New Roman"/>
                <w:sz w:val="24"/>
                <w:szCs w:val="24"/>
              </w:rPr>
              <w:t xml:space="preserve"> projekt</w:t>
            </w:r>
            <w:r w:rsidR="007166FB" w:rsidRPr="00347916">
              <w:rPr>
                <w:rFonts w:ascii="Times New Roman" w:hAnsi="Times New Roman"/>
                <w:sz w:val="24"/>
                <w:szCs w:val="24"/>
              </w:rPr>
              <w:t>ai</w:t>
            </w:r>
            <w:r w:rsidRPr="00347916">
              <w:rPr>
                <w:rFonts w:ascii="Times New Roman" w:hAnsi="Times New Roman"/>
                <w:sz w:val="24"/>
                <w:szCs w:val="24"/>
              </w:rPr>
              <w:t>. Kartu su tarptautiniais partneriais pareng</w:t>
            </w:r>
            <w:r w:rsidR="00E363B6" w:rsidRPr="00347916">
              <w:rPr>
                <w:rFonts w:ascii="Times New Roman" w:hAnsi="Times New Roman"/>
                <w:sz w:val="24"/>
                <w:szCs w:val="24"/>
              </w:rPr>
              <w:t>tas</w:t>
            </w:r>
            <w:r w:rsidRPr="00347916">
              <w:rPr>
                <w:rFonts w:ascii="Times New Roman" w:hAnsi="Times New Roman"/>
                <w:sz w:val="24"/>
                <w:szCs w:val="24"/>
              </w:rPr>
              <w:t xml:space="preserve"> ir pradė</w:t>
            </w:r>
            <w:r w:rsidR="00E363B6" w:rsidRPr="00347916">
              <w:rPr>
                <w:rFonts w:ascii="Times New Roman" w:hAnsi="Times New Roman"/>
                <w:sz w:val="24"/>
                <w:szCs w:val="24"/>
              </w:rPr>
              <w:t>tas</w:t>
            </w:r>
            <w:r w:rsidRPr="00347916">
              <w:rPr>
                <w:rFonts w:ascii="Times New Roman" w:hAnsi="Times New Roman"/>
                <w:sz w:val="24"/>
                <w:szCs w:val="24"/>
              </w:rPr>
              <w:t xml:space="preserve"> įgyvendinti Šiaurės ministrų tarybos Nordplus adult 2021projekt</w:t>
            </w:r>
            <w:r w:rsidR="007166FB" w:rsidRPr="00347916">
              <w:rPr>
                <w:rFonts w:ascii="Times New Roman" w:hAnsi="Times New Roman"/>
                <w:sz w:val="24"/>
                <w:szCs w:val="24"/>
              </w:rPr>
              <w:t>as</w:t>
            </w:r>
            <w:r w:rsidRPr="00347916">
              <w:rPr>
                <w:rFonts w:ascii="Times New Roman" w:hAnsi="Times New Roman"/>
                <w:sz w:val="24"/>
                <w:szCs w:val="24"/>
              </w:rPr>
              <w:t xml:space="preserve"> „Žalieji įgūdžiai žalesniam gyvenimui“ (“Green skills for greener life</w:t>
            </w:r>
            <w:r w:rsidR="007166FB" w:rsidRPr="00347916">
              <w:rPr>
                <w:rFonts w:ascii="Times New Roman" w:hAnsi="Times New Roman"/>
                <w:sz w:val="24"/>
                <w:szCs w:val="24"/>
              </w:rPr>
              <w:t>“, NPAD-2021/10011</w:t>
            </w:r>
            <w:r w:rsidRPr="00347916">
              <w:rPr>
                <w:rFonts w:ascii="Times New Roman" w:hAnsi="Times New Roman"/>
                <w:sz w:val="24"/>
                <w:szCs w:val="24"/>
              </w:rPr>
              <w:t>),</w:t>
            </w:r>
            <w:r w:rsidR="007166FB" w:rsidRPr="00347916">
              <w:rPr>
                <w:rFonts w:ascii="Times New Roman" w:hAnsi="Times New Roman"/>
                <w:sz w:val="24"/>
                <w:szCs w:val="24"/>
              </w:rPr>
              <w:t xml:space="preserve"> </w:t>
            </w:r>
            <w:r w:rsidRPr="00347916">
              <w:rPr>
                <w:rFonts w:ascii="Times New Roman" w:hAnsi="Times New Roman"/>
                <w:sz w:val="24"/>
                <w:szCs w:val="24"/>
              </w:rPr>
              <w:t xml:space="preserve">užbaigėme įgyvendinti Erasmus+ projektą „Pedagogų darbo sistema ugdant vaikų skaitymo raštingumą“ (2019-1-LV01-KA201-060438), ES finansuojamą projektą „Lyderių laikas 3“ </w:t>
            </w:r>
            <w:r w:rsidR="007166FB" w:rsidRPr="00347916">
              <w:rPr>
                <w:rFonts w:ascii="Times New Roman" w:hAnsi="Times New Roman"/>
                <w:sz w:val="24"/>
                <w:szCs w:val="24"/>
              </w:rPr>
              <w:t>(</w:t>
            </w:r>
            <w:r w:rsidRPr="00347916">
              <w:rPr>
                <w:rFonts w:ascii="Times New Roman" w:hAnsi="Times New Roman"/>
                <w:sz w:val="24"/>
                <w:szCs w:val="24"/>
              </w:rPr>
              <w:t>09.4.2-ESFA-V-715</w:t>
            </w:r>
            <w:r w:rsidR="007166FB" w:rsidRPr="00347916">
              <w:rPr>
                <w:rFonts w:ascii="Times New Roman" w:hAnsi="Times New Roman"/>
                <w:sz w:val="24"/>
                <w:szCs w:val="24"/>
              </w:rPr>
              <w:t>)</w:t>
            </w:r>
            <w:r w:rsidRPr="00347916">
              <w:rPr>
                <w:rFonts w:ascii="Times New Roman" w:hAnsi="Times New Roman"/>
                <w:sz w:val="24"/>
                <w:szCs w:val="24"/>
              </w:rPr>
              <w:t xml:space="preserve"> „Stažuotės Lietuvoje“. </w:t>
            </w:r>
            <w:r w:rsidR="007166FB" w:rsidRPr="00347916">
              <w:rPr>
                <w:rFonts w:ascii="Times New Roman" w:hAnsi="Times New Roman"/>
                <w:sz w:val="24"/>
                <w:szCs w:val="24"/>
              </w:rPr>
              <w:t>Per 2021 m. p</w:t>
            </w:r>
            <w:r w:rsidRPr="00347916">
              <w:rPr>
                <w:rFonts w:ascii="Times New Roman" w:hAnsi="Times New Roman"/>
                <w:sz w:val="24"/>
                <w:szCs w:val="24"/>
              </w:rPr>
              <w:t>ateik</w:t>
            </w:r>
            <w:r w:rsidR="00E363B6" w:rsidRPr="00347916">
              <w:rPr>
                <w:rFonts w:ascii="Times New Roman" w:hAnsi="Times New Roman"/>
                <w:sz w:val="24"/>
                <w:szCs w:val="24"/>
              </w:rPr>
              <w:t>t</w:t>
            </w:r>
            <w:r w:rsidR="007166FB" w:rsidRPr="00347916">
              <w:rPr>
                <w:rFonts w:ascii="Times New Roman" w:hAnsi="Times New Roman"/>
                <w:sz w:val="24"/>
                <w:szCs w:val="24"/>
              </w:rPr>
              <w:t>os</w:t>
            </w:r>
            <w:r w:rsidRPr="00347916">
              <w:rPr>
                <w:rFonts w:ascii="Times New Roman" w:hAnsi="Times New Roman"/>
                <w:sz w:val="24"/>
                <w:szCs w:val="24"/>
              </w:rPr>
              <w:t xml:space="preserve"> </w:t>
            </w:r>
            <w:r w:rsidR="007429AD" w:rsidRPr="00347916">
              <w:rPr>
                <w:rFonts w:ascii="Times New Roman" w:hAnsi="Times New Roman"/>
                <w:sz w:val="24"/>
                <w:szCs w:val="24"/>
              </w:rPr>
              <w:t>dvi</w:t>
            </w:r>
            <w:r w:rsidR="007166FB" w:rsidRPr="00347916">
              <w:rPr>
                <w:rFonts w:ascii="Times New Roman" w:hAnsi="Times New Roman"/>
                <w:sz w:val="24"/>
                <w:szCs w:val="24"/>
              </w:rPr>
              <w:t xml:space="preserve"> paraiškos Erasmus+ programai Suaugusiųjų švietimo </w:t>
            </w:r>
            <w:r w:rsidR="007429AD" w:rsidRPr="00347916">
              <w:rPr>
                <w:rFonts w:ascii="Times New Roman" w:hAnsi="Times New Roman"/>
                <w:sz w:val="24"/>
                <w:szCs w:val="24"/>
              </w:rPr>
              <w:t xml:space="preserve">srityje, viena paraiška </w:t>
            </w:r>
            <w:r w:rsidR="007429AD" w:rsidRPr="00347916">
              <w:rPr>
                <w:rFonts w:ascii="Times New Roman" w:hAnsi="Times New Roman"/>
                <w:sz w:val="24"/>
                <w:szCs w:val="24"/>
                <w:lang w:eastAsia="lt-LT"/>
              </w:rPr>
              <w:t>Jaunimo reikalų departamentui prie Socialinės apsaugos ir darbo ministerijos (Šiaulių jaunimo organizacijų asociacija ,,Apskritasis stalas“ projektas) projekto „ŠIAULEI – JAUNIMA SOSTINE“ vykdymui.</w:t>
            </w:r>
          </w:p>
          <w:p w14:paraId="033FA35C" w14:textId="77777777" w:rsidR="00DE38E2" w:rsidRDefault="00CA38DC" w:rsidP="00DE38E2">
            <w:pPr>
              <w:pStyle w:val="Sraopastraipa"/>
              <w:numPr>
                <w:ilvl w:val="0"/>
                <w:numId w:val="7"/>
              </w:numPr>
              <w:spacing w:after="0" w:line="259" w:lineRule="auto"/>
              <w:ind w:left="316" w:hanging="316"/>
              <w:rPr>
                <w:rFonts w:ascii="Times New Roman" w:hAnsi="Times New Roman"/>
                <w:sz w:val="24"/>
                <w:szCs w:val="24"/>
              </w:rPr>
            </w:pPr>
            <w:r w:rsidRPr="007429AD">
              <w:rPr>
                <w:rFonts w:ascii="Times New Roman" w:hAnsi="Times New Roman"/>
                <w:sz w:val="24"/>
                <w:szCs w:val="24"/>
              </w:rPr>
              <w:t xml:space="preserve">Sėkminga </w:t>
            </w:r>
            <w:r w:rsidRPr="007429AD">
              <w:rPr>
                <w:rFonts w:ascii="Times New Roman" w:hAnsi="Times New Roman"/>
                <w:i/>
                <w:sz w:val="24"/>
                <w:szCs w:val="24"/>
              </w:rPr>
              <w:t>centralizuotos buhalterinės apskaitos</w:t>
            </w:r>
            <w:r w:rsidRPr="007429AD">
              <w:rPr>
                <w:rFonts w:ascii="Times New Roman" w:hAnsi="Times New Roman"/>
                <w:sz w:val="24"/>
                <w:szCs w:val="24"/>
              </w:rPr>
              <w:t xml:space="preserve"> II etapo pradžia, kuomet nuo 2021 m. sausio 1 d. padalinio etatų skaičius padidėjo iki 62, pareikalavo daugiau nei įprasta laiko skirti administracinių sprendinių paieškai – 57 naujų darbuotojų apmokymui, aiškesniam padalinio struktūros, įgaliojimų ir atsakomybių apibrėžimui, pareigybių aprašymo tobulinimui, koordinavimo būdų paieškai, komunikacijos su klientais nusistatymui ir pan. 2021 m. liepos mėn. prasidėjo intensyvus III centralizuotos buhalterinės apskaitos diegimo etapas – liepos-gruodžio mėn. buvo įsteigta ir įregistruota nauja biudžetinė įstaiga „Šiaulių apskaitos centras“, parengti jos nuostatai, pasirengta darbuotojų perkėlimui ir turto perdavimui. </w:t>
            </w:r>
          </w:p>
          <w:p w14:paraId="435A0194" w14:textId="7C762A20" w:rsidR="00DE38E2" w:rsidRPr="00DE38E2" w:rsidRDefault="00995DCC" w:rsidP="00E95241">
            <w:pPr>
              <w:pStyle w:val="Sraopastraipa"/>
              <w:numPr>
                <w:ilvl w:val="0"/>
                <w:numId w:val="7"/>
              </w:numPr>
              <w:spacing w:after="0" w:line="259" w:lineRule="auto"/>
              <w:ind w:left="316" w:hanging="316"/>
              <w:rPr>
                <w:rFonts w:ascii="Times New Roman" w:hAnsi="Times New Roman"/>
                <w:sz w:val="24"/>
                <w:szCs w:val="24"/>
              </w:rPr>
            </w:pPr>
            <w:r w:rsidRPr="00DE38E2">
              <w:rPr>
                <w:rFonts w:ascii="Times New Roman" w:hAnsi="Times New Roman"/>
                <w:sz w:val="24"/>
                <w:szCs w:val="24"/>
              </w:rPr>
              <w:t xml:space="preserve">Suaktyvėjo </w:t>
            </w:r>
            <w:r w:rsidRPr="00BC6763">
              <w:rPr>
                <w:rFonts w:ascii="Times New Roman" w:hAnsi="Times New Roman"/>
                <w:i/>
                <w:sz w:val="24"/>
                <w:szCs w:val="24"/>
              </w:rPr>
              <w:t>„Beržynėlio“ parke</w:t>
            </w:r>
            <w:r w:rsidRPr="00DE38E2">
              <w:rPr>
                <w:rFonts w:ascii="Times New Roman" w:hAnsi="Times New Roman"/>
                <w:sz w:val="24"/>
                <w:szCs w:val="24"/>
              </w:rPr>
              <w:t xml:space="preserve"> organizuojamos veiklos – per metus bendradarbiaujant su ugdymo ir kitomis įstaigomis, bendruomenėmis įvyko 15 renginių</w:t>
            </w:r>
            <w:r w:rsidR="00B15BF5">
              <w:rPr>
                <w:rFonts w:ascii="Times New Roman" w:hAnsi="Times New Roman"/>
                <w:sz w:val="24"/>
                <w:szCs w:val="24"/>
              </w:rPr>
              <w:t>, bendradarbiaujant</w:t>
            </w:r>
            <w:r w:rsidR="00DE38E2" w:rsidRPr="00DE38E2">
              <w:rPr>
                <w:rFonts w:ascii="Times New Roman" w:hAnsi="Times New Roman"/>
                <w:sz w:val="24"/>
                <w:szCs w:val="24"/>
              </w:rPr>
              <w:t xml:space="preserve"> su ŠRATC įrengta ir atidaryta Beržynėlio parko bibliotekėlė, pirmą kartą buvo papuošta ir įžiebta Kalėdinė eglė. 2021 m. įgyvendinome projektą partnerystėje su Žemaitijos skautų organizacija ,,Auk aukštyn kaip galingas ąžuolas“, įvyko 3 renginiai</w:t>
            </w:r>
            <w:r w:rsidR="00DE38E2">
              <w:rPr>
                <w:rFonts w:ascii="Times New Roman" w:hAnsi="Times New Roman"/>
                <w:sz w:val="24"/>
                <w:szCs w:val="24"/>
              </w:rPr>
              <w:t xml:space="preserve">. </w:t>
            </w:r>
          </w:p>
          <w:p w14:paraId="05A1D3B3" w14:textId="77777777" w:rsidR="00D361F9" w:rsidRPr="00933407" w:rsidRDefault="00D361F9" w:rsidP="00B92D09">
            <w:pPr>
              <w:pStyle w:val="Sraopastraipa"/>
              <w:numPr>
                <w:ilvl w:val="0"/>
                <w:numId w:val="1"/>
              </w:numPr>
              <w:tabs>
                <w:tab w:val="left" w:pos="709"/>
              </w:tabs>
              <w:spacing w:after="0" w:line="240" w:lineRule="auto"/>
              <w:jc w:val="both"/>
              <w:rPr>
                <w:rFonts w:ascii="Times New Roman" w:hAnsi="Times New Roman"/>
                <w:sz w:val="24"/>
                <w:szCs w:val="24"/>
              </w:rPr>
            </w:pPr>
            <w:r w:rsidRPr="00933407">
              <w:rPr>
                <w:rFonts w:ascii="Times New Roman" w:eastAsia="Times New Roman" w:hAnsi="Times New Roman"/>
                <w:sz w:val="24"/>
                <w:szCs w:val="24"/>
              </w:rPr>
              <w:t xml:space="preserve">Švietimo centras </w:t>
            </w:r>
            <w:r w:rsidR="00EB0C78" w:rsidRPr="00933407">
              <w:rPr>
                <w:rFonts w:ascii="Times New Roman" w:eastAsia="Times New Roman" w:hAnsi="Times New Roman"/>
                <w:sz w:val="24"/>
                <w:szCs w:val="24"/>
              </w:rPr>
              <w:t xml:space="preserve">įvykdė </w:t>
            </w:r>
            <w:r w:rsidR="00EB0C78" w:rsidRPr="00CA38DC">
              <w:rPr>
                <w:rFonts w:ascii="Times New Roman" w:eastAsia="Times New Roman" w:hAnsi="Times New Roman"/>
                <w:i/>
                <w:sz w:val="24"/>
                <w:szCs w:val="24"/>
              </w:rPr>
              <w:t>šilumos punktų kontrolės ir valdym</w:t>
            </w:r>
            <w:r w:rsidR="00EB0C78" w:rsidRPr="00933407">
              <w:rPr>
                <w:rFonts w:ascii="Times New Roman" w:eastAsia="Times New Roman" w:hAnsi="Times New Roman"/>
                <w:sz w:val="24"/>
                <w:szCs w:val="24"/>
              </w:rPr>
              <w:t xml:space="preserve">o sistemos išplėtimo išmaniuoju elektros ir šalto vandens apskaitos ir kontrolės funkcionalumu paslaugos pirkimą ir šios paslaugos diegimą miesto švietimo įstaigose. Paslaugos tolimesnis vykdymas perduotas Šiaulių miesto savivaldybės Miesto tvarkymo skyriui. </w:t>
            </w:r>
            <w:r w:rsidRPr="00933407">
              <w:rPr>
                <w:rFonts w:ascii="Times New Roman" w:eastAsia="Times New Roman" w:hAnsi="Times New Roman"/>
                <w:sz w:val="24"/>
                <w:szCs w:val="24"/>
              </w:rPr>
              <w:t xml:space="preserve"> </w:t>
            </w:r>
          </w:p>
          <w:p w14:paraId="2C4327CF" w14:textId="77777777" w:rsidR="00D361F9" w:rsidRPr="00933407" w:rsidRDefault="00D361F9" w:rsidP="00B92D09">
            <w:pPr>
              <w:ind w:firstLine="851"/>
              <w:jc w:val="both"/>
              <w:rPr>
                <w:b/>
                <w:szCs w:val="24"/>
              </w:rPr>
            </w:pPr>
          </w:p>
          <w:p w14:paraId="275B095E" w14:textId="77777777" w:rsidR="00D361F9" w:rsidRPr="00933407" w:rsidRDefault="00D361F9" w:rsidP="00B92D09">
            <w:pPr>
              <w:ind w:firstLine="851"/>
              <w:jc w:val="both"/>
              <w:rPr>
                <w:b/>
                <w:szCs w:val="24"/>
              </w:rPr>
            </w:pPr>
            <w:r w:rsidRPr="00933407">
              <w:rPr>
                <w:b/>
                <w:szCs w:val="24"/>
              </w:rPr>
              <w:t>Iššūkiai, turėję įtakos Centro veiklos rezultatams:</w:t>
            </w:r>
          </w:p>
          <w:p w14:paraId="6A831477" w14:textId="419102E1" w:rsidR="00D361F9" w:rsidRDefault="00D361F9" w:rsidP="003157DE">
            <w:pPr>
              <w:pStyle w:val="Sraopastraipa"/>
              <w:numPr>
                <w:ilvl w:val="0"/>
                <w:numId w:val="1"/>
              </w:numPr>
              <w:tabs>
                <w:tab w:val="left" w:pos="332"/>
              </w:tabs>
              <w:spacing w:after="0" w:line="240" w:lineRule="auto"/>
              <w:ind w:left="0" w:firstLine="0"/>
              <w:jc w:val="both"/>
              <w:rPr>
                <w:rFonts w:ascii="Times New Roman" w:eastAsia="Times New Roman" w:hAnsi="Times New Roman"/>
                <w:sz w:val="24"/>
                <w:szCs w:val="24"/>
              </w:rPr>
            </w:pPr>
            <w:r w:rsidRPr="00933407">
              <w:rPr>
                <w:rFonts w:ascii="Times New Roman" w:eastAsia="Times New Roman" w:hAnsi="Times New Roman"/>
                <w:sz w:val="24"/>
                <w:szCs w:val="24"/>
              </w:rPr>
              <w:t xml:space="preserve">Dėl šalyje paskelbto karantino ir kontaktinės veiklos apribojimo teko </w:t>
            </w:r>
            <w:r w:rsidR="00BA0319">
              <w:rPr>
                <w:rFonts w:ascii="Times New Roman" w:eastAsia="Times New Roman" w:hAnsi="Times New Roman"/>
                <w:sz w:val="24"/>
                <w:szCs w:val="24"/>
              </w:rPr>
              <w:t>a</w:t>
            </w:r>
            <w:r w:rsidRPr="00933407">
              <w:rPr>
                <w:rFonts w:ascii="Times New Roman" w:eastAsia="Times New Roman" w:hAnsi="Times New Roman"/>
                <w:sz w:val="24"/>
                <w:szCs w:val="24"/>
              </w:rPr>
              <w:t xml:space="preserve">daptuotis prie </w:t>
            </w:r>
            <w:r w:rsidRPr="006610C0">
              <w:rPr>
                <w:rFonts w:ascii="Times New Roman" w:eastAsia="Times New Roman" w:hAnsi="Times New Roman"/>
                <w:i/>
                <w:sz w:val="24"/>
                <w:szCs w:val="24"/>
              </w:rPr>
              <w:t>nuotolinio darbo būdo bei pritaikyti turimą infrastruktūrą</w:t>
            </w:r>
            <w:r w:rsidRPr="00933407">
              <w:rPr>
                <w:rFonts w:ascii="Times New Roman" w:eastAsia="Times New Roman" w:hAnsi="Times New Roman"/>
                <w:sz w:val="24"/>
                <w:szCs w:val="24"/>
              </w:rPr>
              <w:t xml:space="preserve">, parengti darbuotojus nuotoliniam </w:t>
            </w:r>
            <w:r w:rsidR="00A77880" w:rsidRPr="00933407">
              <w:rPr>
                <w:rFonts w:ascii="Times New Roman" w:eastAsia="Times New Roman" w:hAnsi="Times New Roman"/>
                <w:sz w:val="24"/>
                <w:szCs w:val="24"/>
              </w:rPr>
              <w:t xml:space="preserve">darbui, </w:t>
            </w:r>
            <w:r w:rsidRPr="00933407">
              <w:rPr>
                <w:rFonts w:ascii="Times New Roman" w:eastAsia="Times New Roman" w:hAnsi="Times New Roman"/>
                <w:sz w:val="24"/>
                <w:szCs w:val="24"/>
              </w:rPr>
              <w:t>renginių vykdymui</w:t>
            </w:r>
            <w:r w:rsidR="00A77880" w:rsidRPr="00933407">
              <w:rPr>
                <w:rFonts w:ascii="Times New Roman" w:eastAsia="Times New Roman" w:hAnsi="Times New Roman"/>
                <w:sz w:val="24"/>
                <w:szCs w:val="24"/>
              </w:rPr>
              <w:t xml:space="preserve"> nuotoliniu būdu</w:t>
            </w:r>
            <w:r w:rsidRPr="00933407">
              <w:rPr>
                <w:rFonts w:ascii="Times New Roman" w:eastAsia="Times New Roman" w:hAnsi="Times New Roman"/>
                <w:sz w:val="24"/>
                <w:szCs w:val="24"/>
              </w:rPr>
              <w:t>. Ši situacija pareikalavo daugiau laiko ir papildomų kompetencijų techninių IRT galimybių ir sprendimų paieškai</w:t>
            </w:r>
            <w:r w:rsidR="00DF3DA7">
              <w:rPr>
                <w:rFonts w:ascii="Times New Roman" w:eastAsia="Times New Roman" w:hAnsi="Times New Roman"/>
                <w:sz w:val="24"/>
                <w:szCs w:val="24"/>
              </w:rPr>
              <w:t>,</w:t>
            </w:r>
            <w:r w:rsidR="00C46EC3">
              <w:rPr>
                <w:rFonts w:ascii="Times New Roman" w:eastAsia="Times New Roman" w:hAnsi="Times New Roman"/>
                <w:sz w:val="24"/>
                <w:szCs w:val="24"/>
              </w:rPr>
              <w:t xml:space="preserve"> </w:t>
            </w:r>
            <w:r w:rsidR="00DF3DA7" w:rsidRPr="00933407">
              <w:rPr>
                <w:rFonts w:ascii="Times New Roman" w:eastAsia="Times New Roman" w:hAnsi="Times New Roman"/>
                <w:sz w:val="24"/>
                <w:szCs w:val="24"/>
              </w:rPr>
              <w:t>tarpusavio veiksmų koordinavimui, komunikacijos su paslaugų vartotojais būdų nusistatymui bei naujų darbo metodų įsisavinimo</w:t>
            </w:r>
            <w:r w:rsidR="00DF3DA7">
              <w:rPr>
                <w:rFonts w:ascii="Times New Roman" w:eastAsia="Times New Roman" w:hAnsi="Times New Roman"/>
                <w:sz w:val="24"/>
                <w:szCs w:val="24"/>
              </w:rPr>
              <w:t xml:space="preserve">. </w:t>
            </w:r>
            <w:r w:rsidR="00DF3DA7" w:rsidRPr="00933407">
              <w:rPr>
                <w:rFonts w:ascii="Times New Roman" w:eastAsia="Times New Roman" w:hAnsi="Times New Roman"/>
                <w:sz w:val="24"/>
                <w:szCs w:val="24"/>
              </w:rPr>
              <w:t xml:space="preserve"> </w:t>
            </w:r>
          </w:p>
          <w:p w14:paraId="148966EC" w14:textId="1C0AC67A" w:rsidR="00DF3DA7" w:rsidRPr="00DF3DA7" w:rsidRDefault="00DF3DA7" w:rsidP="00DF3DA7">
            <w:pPr>
              <w:pStyle w:val="Sraopastraipa"/>
              <w:numPr>
                <w:ilvl w:val="0"/>
                <w:numId w:val="1"/>
              </w:numPr>
              <w:tabs>
                <w:tab w:val="left" w:pos="332"/>
              </w:tabs>
              <w:spacing w:after="0" w:line="240" w:lineRule="auto"/>
              <w:ind w:left="0" w:firstLine="0"/>
              <w:jc w:val="both"/>
              <w:rPr>
                <w:rFonts w:ascii="Times New Roman" w:eastAsia="Times New Roman" w:hAnsi="Times New Roman"/>
                <w:sz w:val="24"/>
                <w:szCs w:val="24"/>
              </w:rPr>
            </w:pPr>
            <w:r w:rsidRPr="00BA0319">
              <w:rPr>
                <w:rFonts w:ascii="Times New Roman" w:eastAsia="Times New Roman" w:hAnsi="Times New Roman"/>
                <w:sz w:val="24"/>
                <w:szCs w:val="24"/>
              </w:rPr>
              <w:t xml:space="preserve">Pandeminė situacija ir kontaktinio ugdymo ribojimai reikšmingai paveikė </w:t>
            </w:r>
            <w:r w:rsidRPr="006610C0">
              <w:rPr>
                <w:rFonts w:ascii="Times New Roman" w:eastAsia="Times New Roman" w:hAnsi="Times New Roman"/>
                <w:i/>
                <w:sz w:val="24"/>
                <w:szCs w:val="24"/>
              </w:rPr>
              <w:t>moksleivių konkursų ir olimpiadų organizavimo procesus</w:t>
            </w:r>
            <w:r w:rsidRPr="00BA0319">
              <w:rPr>
                <w:rFonts w:ascii="Times New Roman" w:eastAsia="Times New Roman" w:hAnsi="Times New Roman"/>
                <w:sz w:val="24"/>
                <w:szCs w:val="24"/>
              </w:rPr>
              <w:t xml:space="preserve"> – jau 2020 m. buvo sumažėjęs organizuojamų konkursų ir olimpiadų bei dalyvių skaičius, jis taip pat mažėjo ir 2021 m., kadangi tų metų pavasarį mokyklos veikė tik nuotoliniu būdu</w:t>
            </w:r>
            <w:r>
              <w:rPr>
                <w:rFonts w:ascii="Times New Roman" w:eastAsia="Times New Roman" w:hAnsi="Times New Roman"/>
                <w:sz w:val="24"/>
                <w:szCs w:val="24"/>
              </w:rPr>
              <w:t xml:space="preserve">. 2021 m. šalies bei miesto </w:t>
            </w:r>
            <w:r w:rsidRPr="00BA0319">
              <w:rPr>
                <w:rFonts w:ascii="Times New Roman" w:eastAsia="Times New Roman" w:hAnsi="Times New Roman"/>
                <w:sz w:val="24"/>
                <w:szCs w:val="24"/>
              </w:rPr>
              <w:t xml:space="preserve">konkursų ir olimpiadų </w:t>
            </w:r>
            <w:r>
              <w:rPr>
                <w:rFonts w:ascii="Times New Roman" w:eastAsia="Times New Roman" w:hAnsi="Times New Roman"/>
                <w:sz w:val="24"/>
                <w:szCs w:val="24"/>
              </w:rPr>
              <w:t xml:space="preserve">organizatoriai prisitaikė prie situacijos, </w:t>
            </w:r>
            <w:r w:rsidRPr="00E510EA">
              <w:rPr>
                <w:rFonts w:ascii="Times New Roman" w:eastAsia="Times New Roman" w:hAnsi="Times New Roman"/>
                <w:sz w:val="24"/>
                <w:szCs w:val="24"/>
              </w:rPr>
              <w:t>pavyko suderinti technines</w:t>
            </w:r>
            <w:r>
              <w:rPr>
                <w:rFonts w:ascii="Times New Roman" w:eastAsia="Times New Roman" w:hAnsi="Times New Roman"/>
                <w:sz w:val="24"/>
                <w:szCs w:val="24"/>
              </w:rPr>
              <w:t xml:space="preserve"> nuotolinio darbo organizavimo</w:t>
            </w:r>
            <w:r w:rsidRPr="00E510EA">
              <w:rPr>
                <w:rFonts w:ascii="Times New Roman" w:eastAsia="Times New Roman" w:hAnsi="Times New Roman"/>
                <w:sz w:val="24"/>
                <w:szCs w:val="24"/>
              </w:rPr>
              <w:t xml:space="preserve"> galimybes, duomenų apsaugos reikal</w:t>
            </w:r>
            <w:r>
              <w:rPr>
                <w:rFonts w:ascii="Times New Roman" w:eastAsia="Times New Roman" w:hAnsi="Times New Roman"/>
                <w:sz w:val="24"/>
                <w:szCs w:val="24"/>
              </w:rPr>
              <w:t>a</w:t>
            </w:r>
            <w:r w:rsidRPr="00E510EA">
              <w:rPr>
                <w:rFonts w:ascii="Times New Roman" w:eastAsia="Times New Roman" w:hAnsi="Times New Roman"/>
                <w:sz w:val="24"/>
                <w:szCs w:val="24"/>
              </w:rPr>
              <w:t>vimus</w:t>
            </w:r>
            <w:r>
              <w:rPr>
                <w:rFonts w:ascii="Times New Roman" w:eastAsia="Times New Roman" w:hAnsi="Times New Roman"/>
                <w:sz w:val="24"/>
                <w:szCs w:val="24"/>
              </w:rPr>
              <w:t>, tačiau vietoje planuotų 60 vyko 54 renginiai, ženkliai sumažėjo dalyvių skaičius (850 vietoje planuotų 1200 dalyvių).</w:t>
            </w:r>
            <w:r w:rsidRPr="00E510EA">
              <w:rPr>
                <w:rFonts w:ascii="Times New Roman" w:eastAsia="Times New Roman" w:hAnsi="Times New Roman"/>
                <w:sz w:val="24"/>
                <w:szCs w:val="24"/>
              </w:rPr>
              <w:t xml:space="preserve"> </w:t>
            </w:r>
          </w:p>
          <w:p w14:paraId="5B5B6BF8" w14:textId="269E1D67" w:rsidR="00CE2329" w:rsidRPr="00933407" w:rsidRDefault="00DF3DA7" w:rsidP="003157DE">
            <w:pPr>
              <w:pStyle w:val="Sraopastraipa"/>
              <w:numPr>
                <w:ilvl w:val="0"/>
                <w:numId w:val="1"/>
              </w:numPr>
              <w:tabs>
                <w:tab w:val="left" w:pos="316"/>
              </w:tab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Nukreiptųjų atlikti </w:t>
            </w:r>
            <w:r w:rsidRPr="006610C0">
              <w:rPr>
                <w:rFonts w:ascii="Times New Roman" w:eastAsia="Times New Roman" w:hAnsi="Times New Roman"/>
                <w:i/>
                <w:sz w:val="24"/>
                <w:szCs w:val="24"/>
              </w:rPr>
              <w:t>visuomenei naudingą veiklą</w:t>
            </w:r>
            <w:r>
              <w:rPr>
                <w:rFonts w:ascii="Times New Roman" w:eastAsia="Times New Roman" w:hAnsi="Times New Roman"/>
                <w:sz w:val="24"/>
                <w:szCs w:val="24"/>
              </w:rPr>
              <w:t xml:space="preserve"> skaičiai ženkliai sumažėjo (390 vietoje planuotų 1000 dalyvių) d</w:t>
            </w:r>
            <w:r w:rsidR="000B7251">
              <w:rPr>
                <w:rFonts w:ascii="Times New Roman" w:eastAsia="Times New Roman" w:hAnsi="Times New Roman"/>
                <w:sz w:val="24"/>
                <w:szCs w:val="24"/>
              </w:rPr>
              <w:t>ėl pandeminės situacijos</w:t>
            </w:r>
            <w:r>
              <w:rPr>
                <w:rFonts w:ascii="Times New Roman" w:eastAsia="Times New Roman" w:hAnsi="Times New Roman"/>
                <w:sz w:val="24"/>
                <w:szCs w:val="24"/>
              </w:rPr>
              <w:t>, kuomet</w:t>
            </w:r>
            <w:r w:rsidR="000B7251">
              <w:rPr>
                <w:rFonts w:ascii="Times New Roman" w:eastAsia="Times New Roman" w:hAnsi="Times New Roman"/>
                <w:sz w:val="24"/>
                <w:szCs w:val="24"/>
              </w:rPr>
              <w:t xml:space="preserve"> 2021 m. sausio – birželio mėn.</w:t>
            </w:r>
            <w:r>
              <w:rPr>
                <w:rFonts w:ascii="Times New Roman" w:eastAsia="Times New Roman" w:hAnsi="Times New Roman"/>
                <w:sz w:val="24"/>
                <w:szCs w:val="24"/>
              </w:rPr>
              <w:t xml:space="preserve"> </w:t>
            </w:r>
            <w:r w:rsidR="0085472C">
              <w:rPr>
                <w:rFonts w:ascii="Times New Roman" w:eastAsia="Times New Roman" w:hAnsi="Times New Roman"/>
                <w:sz w:val="24"/>
                <w:szCs w:val="24"/>
              </w:rPr>
              <w:t>buvo visiškai apribotos kontaktinės veiklos</w:t>
            </w:r>
            <w:r>
              <w:rPr>
                <w:rFonts w:ascii="Times New Roman" w:eastAsia="Times New Roman" w:hAnsi="Times New Roman"/>
                <w:sz w:val="24"/>
                <w:szCs w:val="24"/>
              </w:rPr>
              <w:t xml:space="preserve">. </w:t>
            </w:r>
            <w:r w:rsidR="0085472C">
              <w:rPr>
                <w:rFonts w:ascii="Times New Roman" w:eastAsia="Times New Roman" w:hAnsi="Times New Roman"/>
                <w:sz w:val="24"/>
                <w:szCs w:val="24"/>
              </w:rPr>
              <w:t xml:space="preserve">Sausio-birželio mėn. </w:t>
            </w:r>
            <w:r w:rsidR="000B7251">
              <w:rPr>
                <w:rFonts w:ascii="Times New Roman" w:eastAsia="Times New Roman" w:hAnsi="Times New Roman"/>
                <w:sz w:val="24"/>
                <w:szCs w:val="24"/>
              </w:rPr>
              <w:t xml:space="preserve">Visuomenei naudingo padalinio darbuotojai buvo nukreipti į kitas veiklas – intensyviai padėjo Šiaulių miesto savivaldybės miesto koordinavimo skyriui kontroliuoti saviizoliacijoje esančius gyventojus, tvarkė miesto erdves pagal Šiaulių miesto savivaldybės Miesto ūkio ir aplinkos nurodymus. </w:t>
            </w:r>
            <w:r w:rsidR="003101A7">
              <w:rPr>
                <w:rFonts w:ascii="Times New Roman" w:eastAsia="Times New Roman" w:hAnsi="Times New Roman"/>
                <w:sz w:val="24"/>
                <w:szCs w:val="24"/>
              </w:rPr>
              <w:t xml:space="preserve">Numatyti pokyčiai dėl </w:t>
            </w:r>
            <w:r w:rsidR="003101A7" w:rsidRPr="00933407">
              <w:rPr>
                <w:rFonts w:ascii="Times New Roman" w:eastAsia="Times New Roman" w:hAnsi="Times New Roman"/>
                <w:sz w:val="24"/>
                <w:szCs w:val="24"/>
              </w:rPr>
              <w:t xml:space="preserve">Visuomenei naudingos veiklos padalinio veiklos </w:t>
            </w:r>
            <w:r w:rsidR="003101A7">
              <w:rPr>
                <w:rFonts w:ascii="Times New Roman" w:eastAsia="Times New Roman" w:hAnsi="Times New Roman"/>
                <w:sz w:val="24"/>
                <w:szCs w:val="24"/>
              </w:rPr>
              <w:t xml:space="preserve">reorganizavimo yra perkelti 2022 m., kadangi </w:t>
            </w:r>
            <w:r w:rsidR="00E01D7A">
              <w:rPr>
                <w:rFonts w:ascii="Times New Roman" w:eastAsia="Times New Roman" w:hAnsi="Times New Roman"/>
                <w:sz w:val="24"/>
                <w:szCs w:val="24"/>
              </w:rPr>
              <w:t>2021 m. rugpjūčio m</w:t>
            </w:r>
            <w:r w:rsidR="003101A7">
              <w:rPr>
                <w:rFonts w:ascii="Times New Roman" w:eastAsia="Times New Roman" w:hAnsi="Times New Roman"/>
                <w:sz w:val="24"/>
                <w:szCs w:val="24"/>
              </w:rPr>
              <w:t>ė</w:t>
            </w:r>
            <w:r w:rsidR="00E01D7A">
              <w:rPr>
                <w:rFonts w:ascii="Times New Roman" w:eastAsia="Times New Roman" w:hAnsi="Times New Roman"/>
                <w:sz w:val="24"/>
                <w:szCs w:val="24"/>
              </w:rPr>
              <w:t xml:space="preserve">n. </w:t>
            </w:r>
            <w:r w:rsidR="003101A7">
              <w:rPr>
                <w:rFonts w:ascii="Times New Roman" w:eastAsia="Times New Roman" w:hAnsi="Times New Roman"/>
                <w:sz w:val="24"/>
                <w:szCs w:val="24"/>
              </w:rPr>
              <w:t xml:space="preserve">paskelbtas </w:t>
            </w:r>
            <w:r w:rsidR="00A77880" w:rsidRPr="00933407">
              <w:rPr>
                <w:rFonts w:ascii="Times New Roman" w:eastAsia="Times New Roman" w:hAnsi="Times New Roman"/>
                <w:sz w:val="24"/>
                <w:szCs w:val="24"/>
              </w:rPr>
              <w:t>SADM ministro įsakymo</w:t>
            </w:r>
            <w:r w:rsidR="00DD6AC7">
              <w:rPr>
                <w:rFonts w:ascii="Times New Roman" w:eastAsia="Times New Roman" w:hAnsi="Times New Roman"/>
                <w:sz w:val="24"/>
                <w:szCs w:val="24"/>
              </w:rPr>
              <w:t xml:space="preserve"> projekt</w:t>
            </w:r>
            <w:r w:rsidR="003101A7">
              <w:rPr>
                <w:rFonts w:ascii="Times New Roman" w:eastAsia="Times New Roman" w:hAnsi="Times New Roman"/>
                <w:sz w:val="24"/>
                <w:szCs w:val="24"/>
              </w:rPr>
              <w:t>as</w:t>
            </w:r>
            <w:r w:rsidR="00A77880" w:rsidRPr="00933407">
              <w:rPr>
                <w:rFonts w:ascii="Times New Roman" w:eastAsia="Times New Roman" w:hAnsi="Times New Roman"/>
                <w:sz w:val="24"/>
                <w:szCs w:val="24"/>
              </w:rPr>
              <w:t xml:space="preserve"> dėl pokyčių vykdant visuomenei naudingos veiklos organizavimo funkciją</w:t>
            </w:r>
            <w:r w:rsidR="0085472C">
              <w:rPr>
                <w:rFonts w:ascii="Times New Roman" w:eastAsia="Times New Roman" w:hAnsi="Times New Roman"/>
                <w:sz w:val="24"/>
                <w:szCs w:val="24"/>
              </w:rPr>
              <w:t xml:space="preserve"> savivaldybėse</w:t>
            </w:r>
            <w:r w:rsidR="003101A7">
              <w:rPr>
                <w:rFonts w:ascii="Times New Roman" w:eastAsia="Times New Roman" w:hAnsi="Times New Roman"/>
                <w:sz w:val="24"/>
                <w:szCs w:val="24"/>
              </w:rPr>
              <w:t xml:space="preserve"> (</w:t>
            </w:r>
            <w:r w:rsidR="0085472C">
              <w:rPr>
                <w:rFonts w:ascii="Times New Roman" w:eastAsia="Times New Roman" w:hAnsi="Times New Roman"/>
                <w:sz w:val="24"/>
                <w:szCs w:val="24"/>
              </w:rPr>
              <w:t>numatyta atsisakyti viešųjų erdvių tvarkymo veiklos</w:t>
            </w:r>
            <w:r w:rsidR="003101A7">
              <w:rPr>
                <w:rFonts w:ascii="Times New Roman" w:eastAsia="Times New Roman" w:hAnsi="Times New Roman"/>
                <w:sz w:val="24"/>
                <w:szCs w:val="24"/>
              </w:rPr>
              <w:t xml:space="preserve"> ir mažinti veiklai skirtų valandų skaičių) dar nėra priimtas.</w:t>
            </w:r>
            <w:r w:rsidR="00527223">
              <w:rPr>
                <w:rFonts w:ascii="Times New Roman" w:eastAsia="Times New Roman" w:hAnsi="Times New Roman"/>
                <w:sz w:val="24"/>
                <w:szCs w:val="24"/>
              </w:rPr>
              <w:t xml:space="preserve"> </w:t>
            </w:r>
          </w:p>
        </w:tc>
      </w:tr>
    </w:tbl>
    <w:p w14:paraId="79373E1A" w14:textId="77777777" w:rsidR="00E52627" w:rsidRPr="00933407" w:rsidRDefault="00E52627" w:rsidP="00B92D09">
      <w:pPr>
        <w:jc w:val="center"/>
        <w:rPr>
          <w:b/>
          <w:szCs w:val="24"/>
          <w:lang w:eastAsia="lt-LT"/>
        </w:rPr>
      </w:pPr>
    </w:p>
    <w:p w14:paraId="09D922FF" w14:textId="77777777" w:rsidR="001E2DA3" w:rsidRDefault="001E2DA3" w:rsidP="00B92D09">
      <w:pPr>
        <w:jc w:val="center"/>
        <w:rPr>
          <w:b/>
          <w:szCs w:val="24"/>
          <w:lang w:eastAsia="lt-LT"/>
        </w:rPr>
      </w:pPr>
    </w:p>
    <w:p w14:paraId="29228A23" w14:textId="77777777" w:rsidR="001E2DA3" w:rsidRDefault="001E2DA3" w:rsidP="001E2DA3">
      <w:pPr>
        <w:rPr>
          <w:b/>
          <w:szCs w:val="24"/>
          <w:lang w:eastAsia="lt-LT"/>
        </w:rPr>
      </w:pPr>
    </w:p>
    <w:p w14:paraId="575661D5" w14:textId="73B2B04E" w:rsidR="00E52627" w:rsidRPr="00933407" w:rsidRDefault="00E52627" w:rsidP="001E2DA3">
      <w:pPr>
        <w:jc w:val="center"/>
        <w:rPr>
          <w:b/>
          <w:szCs w:val="24"/>
          <w:lang w:eastAsia="lt-LT"/>
        </w:rPr>
      </w:pPr>
      <w:r w:rsidRPr="00933407">
        <w:rPr>
          <w:b/>
          <w:szCs w:val="24"/>
          <w:lang w:eastAsia="lt-LT"/>
        </w:rPr>
        <w:t>II SKYRIUS</w:t>
      </w:r>
    </w:p>
    <w:p w14:paraId="27F401EC" w14:textId="15CC94CF" w:rsidR="00E52627" w:rsidRPr="00933407" w:rsidRDefault="00F532E7" w:rsidP="00B92D09">
      <w:pPr>
        <w:jc w:val="center"/>
        <w:rPr>
          <w:b/>
          <w:szCs w:val="24"/>
          <w:lang w:eastAsia="lt-LT"/>
        </w:rPr>
      </w:pPr>
      <w:r w:rsidRPr="00E363B6">
        <w:rPr>
          <w:b/>
          <w:szCs w:val="24"/>
          <w:lang w:eastAsia="lt-LT"/>
        </w:rPr>
        <w:t>202</w:t>
      </w:r>
      <w:r w:rsidR="00E363B6" w:rsidRPr="00E363B6">
        <w:rPr>
          <w:b/>
          <w:szCs w:val="24"/>
          <w:lang w:eastAsia="lt-LT"/>
        </w:rPr>
        <w:t>2</w:t>
      </w:r>
      <w:r w:rsidRPr="00933407">
        <w:rPr>
          <w:b/>
          <w:szCs w:val="24"/>
          <w:lang w:eastAsia="lt-LT"/>
        </w:rPr>
        <w:t xml:space="preserve"> </w:t>
      </w:r>
      <w:r w:rsidR="00E52627" w:rsidRPr="00933407">
        <w:rPr>
          <w:b/>
          <w:szCs w:val="24"/>
          <w:lang w:eastAsia="lt-LT"/>
        </w:rPr>
        <w:t>METŲ VEIKLOS UŽDUOTYS, REZULTATAI IR RODIKLIAI</w:t>
      </w:r>
    </w:p>
    <w:p w14:paraId="60BBFB47" w14:textId="77777777" w:rsidR="00E52627" w:rsidRPr="00933407" w:rsidRDefault="00E52627" w:rsidP="00B92D09">
      <w:pPr>
        <w:jc w:val="center"/>
        <w:rPr>
          <w:szCs w:val="24"/>
          <w:lang w:eastAsia="lt-LT"/>
        </w:rPr>
      </w:pPr>
    </w:p>
    <w:p w14:paraId="26A3C5E2" w14:textId="77777777" w:rsidR="00E52627" w:rsidRPr="00933407" w:rsidRDefault="00E52627" w:rsidP="00B92D09">
      <w:pPr>
        <w:tabs>
          <w:tab w:val="left" w:pos="284"/>
        </w:tabs>
        <w:rPr>
          <w:b/>
          <w:szCs w:val="24"/>
          <w:lang w:eastAsia="lt-LT"/>
        </w:rPr>
      </w:pPr>
      <w:r w:rsidRPr="00933407">
        <w:rPr>
          <w:b/>
          <w:szCs w:val="24"/>
          <w:lang w:eastAsia="lt-LT"/>
        </w:rPr>
        <w:t>1.</w:t>
      </w:r>
      <w:r w:rsidRPr="00933407">
        <w:rPr>
          <w:b/>
          <w:szCs w:val="24"/>
          <w:lang w:eastAsia="lt-LT"/>
        </w:rPr>
        <w:tab/>
        <w:t>Pagrindiniai praėjusių metų veiklos rezultatai</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984"/>
        <w:gridCol w:w="2977"/>
        <w:gridCol w:w="3232"/>
      </w:tblGrid>
      <w:tr w:rsidR="00E52627" w:rsidRPr="00933407" w14:paraId="78F0A63B" w14:textId="77777777" w:rsidTr="008D7532">
        <w:tc>
          <w:tcPr>
            <w:tcW w:w="1872" w:type="dxa"/>
            <w:tcBorders>
              <w:top w:val="single" w:sz="4" w:space="0" w:color="auto"/>
              <w:left w:val="single" w:sz="4" w:space="0" w:color="auto"/>
              <w:bottom w:val="single" w:sz="4" w:space="0" w:color="auto"/>
              <w:right w:val="single" w:sz="4" w:space="0" w:color="auto"/>
            </w:tcBorders>
            <w:vAlign w:val="center"/>
            <w:hideMark/>
          </w:tcPr>
          <w:p w14:paraId="73EB48F0" w14:textId="77777777" w:rsidR="00E52627" w:rsidRPr="00933407" w:rsidRDefault="00E52627" w:rsidP="00B92D09">
            <w:pPr>
              <w:jc w:val="center"/>
              <w:rPr>
                <w:szCs w:val="24"/>
                <w:lang w:eastAsia="lt-LT"/>
              </w:rPr>
            </w:pPr>
            <w:r w:rsidRPr="00933407">
              <w:rPr>
                <w:szCs w:val="24"/>
                <w:lang w:eastAsia="lt-LT"/>
              </w:rPr>
              <w:t>Metų užduotys (toliau – užduotys)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45A173A" w14:textId="77777777" w:rsidR="00E52627" w:rsidRPr="00933407" w:rsidRDefault="00E52627" w:rsidP="00B92D09">
            <w:pPr>
              <w:jc w:val="center"/>
              <w:rPr>
                <w:szCs w:val="24"/>
                <w:lang w:eastAsia="lt-LT"/>
              </w:rPr>
            </w:pPr>
            <w:r w:rsidRPr="00933407">
              <w:rPr>
                <w:szCs w:val="24"/>
                <w:lang w:eastAsia="lt-LT"/>
              </w:rPr>
              <w:t>Siektini rezultatai</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F39BF3F" w14:textId="77777777" w:rsidR="00E52627" w:rsidRPr="00933407" w:rsidRDefault="00E52627" w:rsidP="00B92D09">
            <w:pPr>
              <w:jc w:val="center"/>
              <w:rPr>
                <w:szCs w:val="24"/>
                <w:lang w:eastAsia="lt-LT"/>
              </w:rPr>
            </w:pPr>
            <w:r w:rsidRPr="00933407">
              <w:rPr>
                <w:szCs w:val="24"/>
                <w:lang w:eastAsia="lt-LT"/>
              </w:rPr>
              <w:t>Rezultatų vertinimo rodikliai (kuriais vadovaujantis vertinama, ar nustatytos užduotys įvykdytos)</w:t>
            </w:r>
          </w:p>
        </w:tc>
        <w:tc>
          <w:tcPr>
            <w:tcW w:w="3232" w:type="dxa"/>
            <w:tcBorders>
              <w:top w:val="single" w:sz="4" w:space="0" w:color="auto"/>
              <w:left w:val="single" w:sz="4" w:space="0" w:color="auto"/>
              <w:bottom w:val="single" w:sz="4" w:space="0" w:color="auto"/>
              <w:right w:val="single" w:sz="4" w:space="0" w:color="auto"/>
            </w:tcBorders>
            <w:vAlign w:val="center"/>
            <w:hideMark/>
          </w:tcPr>
          <w:p w14:paraId="556AB00C" w14:textId="77777777" w:rsidR="00E52627" w:rsidRPr="00933407" w:rsidRDefault="00E52627" w:rsidP="00B92D09">
            <w:pPr>
              <w:jc w:val="center"/>
              <w:rPr>
                <w:szCs w:val="24"/>
                <w:lang w:eastAsia="lt-LT"/>
              </w:rPr>
            </w:pPr>
            <w:r w:rsidRPr="00933407">
              <w:rPr>
                <w:szCs w:val="24"/>
                <w:lang w:eastAsia="lt-LT"/>
              </w:rPr>
              <w:t>Pasiekti rezultatai ir jų rodikliai</w:t>
            </w:r>
          </w:p>
        </w:tc>
      </w:tr>
      <w:tr w:rsidR="00B5213E" w:rsidRPr="00933407" w14:paraId="2EB09B9E" w14:textId="77777777" w:rsidTr="008D7532">
        <w:tc>
          <w:tcPr>
            <w:tcW w:w="1872" w:type="dxa"/>
            <w:vMerge w:val="restart"/>
            <w:tcBorders>
              <w:top w:val="single" w:sz="4" w:space="0" w:color="auto"/>
              <w:left w:val="single" w:sz="4" w:space="0" w:color="auto"/>
              <w:right w:val="single" w:sz="4" w:space="0" w:color="auto"/>
            </w:tcBorders>
            <w:hideMark/>
          </w:tcPr>
          <w:p w14:paraId="43261886" w14:textId="77777777" w:rsidR="00B5213E" w:rsidRPr="00933407" w:rsidRDefault="00B5213E" w:rsidP="00B92D09">
            <w:pPr>
              <w:rPr>
                <w:szCs w:val="24"/>
                <w:lang w:eastAsia="lt-LT"/>
              </w:rPr>
            </w:pPr>
            <w:r w:rsidRPr="00933407">
              <w:rPr>
                <w:szCs w:val="24"/>
                <w:lang w:eastAsia="lt-LT"/>
              </w:rPr>
              <w:t xml:space="preserve">1.1. Užtikrinti Centro veiklos teisėtumą ir skaidrumą </w:t>
            </w:r>
          </w:p>
        </w:tc>
        <w:tc>
          <w:tcPr>
            <w:tcW w:w="1984" w:type="dxa"/>
            <w:vMerge w:val="restart"/>
            <w:tcBorders>
              <w:top w:val="single" w:sz="4" w:space="0" w:color="auto"/>
              <w:left w:val="single" w:sz="4" w:space="0" w:color="auto"/>
              <w:right w:val="single" w:sz="4" w:space="0" w:color="auto"/>
            </w:tcBorders>
          </w:tcPr>
          <w:p w14:paraId="2787A685" w14:textId="13D944F2" w:rsidR="00B5213E" w:rsidRPr="00933407" w:rsidRDefault="008D7532" w:rsidP="00B92D09">
            <w:pPr>
              <w:jc w:val="center"/>
              <w:rPr>
                <w:szCs w:val="24"/>
                <w:lang w:eastAsia="lt-LT"/>
              </w:rPr>
            </w:pPr>
            <w:r w:rsidRPr="00933407">
              <w:rPr>
                <w:szCs w:val="24"/>
                <w:lang w:eastAsia="lt-LT"/>
              </w:rPr>
              <w:t xml:space="preserve">1.1.1. </w:t>
            </w:r>
            <w:r w:rsidR="00B5213E" w:rsidRPr="00933407">
              <w:rPr>
                <w:szCs w:val="24"/>
                <w:lang w:eastAsia="lt-LT"/>
              </w:rPr>
              <w:t xml:space="preserve">Vidaus kontrolės politikos tobulinimas </w:t>
            </w:r>
          </w:p>
        </w:tc>
        <w:tc>
          <w:tcPr>
            <w:tcW w:w="2977" w:type="dxa"/>
            <w:vMerge w:val="restart"/>
            <w:tcBorders>
              <w:top w:val="single" w:sz="4" w:space="0" w:color="auto"/>
              <w:left w:val="single" w:sz="4" w:space="0" w:color="auto"/>
              <w:right w:val="single" w:sz="4" w:space="0" w:color="auto"/>
            </w:tcBorders>
          </w:tcPr>
          <w:p w14:paraId="1A0C0DFE" w14:textId="189B945B" w:rsidR="00B5213E" w:rsidRPr="00933407" w:rsidRDefault="008D7532" w:rsidP="00B92D09">
            <w:pPr>
              <w:rPr>
                <w:szCs w:val="24"/>
                <w:lang w:eastAsia="lt-LT"/>
              </w:rPr>
            </w:pPr>
            <w:r w:rsidRPr="00933407">
              <w:rPr>
                <w:szCs w:val="24"/>
                <w:lang w:eastAsia="lt-LT"/>
              </w:rPr>
              <w:t xml:space="preserve">1.1.1.1. </w:t>
            </w:r>
            <w:r w:rsidR="00B5213E" w:rsidRPr="00933407">
              <w:rPr>
                <w:szCs w:val="24"/>
                <w:lang w:eastAsia="lt-LT"/>
              </w:rPr>
              <w:t>Parengti/atnaujinti vidaus veiklos dokumentai:</w:t>
            </w:r>
          </w:p>
          <w:p w14:paraId="5B817C4C" w14:textId="77777777" w:rsidR="00B5213E" w:rsidRPr="00933407" w:rsidRDefault="00B5213E" w:rsidP="00B92D09">
            <w:pPr>
              <w:rPr>
                <w:szCs w:val="24"/>
                <w:lang w:eastAsia="lt-LT"/>
              </w:rPr>
            </w:pPr>
            <w:r w:rsidRPr="00933407">
              <w:rPr>
                <w:szCs w:val="24"/>
                <w:lang w:eastAsia="lt-LT"/>
              </w:rPr>
              <w:t>„Vidaus kontrolės politika“</w:t>
            </w:r>
          </w:p>
          <w:p w14:paraId="118A6433" w14:textId="77777777" w:rsidR="00B5213E" w:rsidRPr="00933407" w:rsidRDefault="00B5213E" w:rsidP="00B92D09">
            <w:pPr>
              <w:rPr>
                <w:szCs w:val="24"/>
                <w:lang w:eastAsia="lt-LT"/>
              </w:rPr>
            </w:pPr>
            <w:r w:rsidRPr="00933407">
              <w:rPr>
                <w:szCs w:val="24"/>
                <w:lang w:eastAsia="lt-LT"/>
              </w:rPr>
              <w:t>„Finansų kontrolės taisyklės“</w:t>
            </w:r>
          </w:p>
          <w:p w14:paraId="0532C449" w14:textId="77777777" w:rsidR="00B5213E" w:rsidRPr="00933407" w:rsidRDefault="00B5213E" w:rsidP="00B92D09">
            <w:pPr>
              <w:rPr>
                <w:szCs w:val="24"/>
                <w:lang w:eastAsia="lt-LT"/>
              </w:rPr>
            </w:pPr>
            <w:r w:rsidRPr="00933407">
              <w:rPr>
                <w:szCs w:val="24"/>
                <w:lang w:eastAsia="lt-LT"/>
              </w:rPr>
              <w:t>„Kvalifikacijos tobulinimo renginių organizavimo tvarkos aprašas“</w:t>
            </w:r>
          </w:p>
        </w:tc>
        <w:tc>
          <w:tcPr>
            <w:tcW w:w="3232" w:type="dxa"/>
            <w:tcBorders>
              <w:top w:val="single" w:sz="4" w:space="0" w:color="auto"/>
              <w:left w:val="single" w:sz="4" w:space="0" w:color="auto"/>
              <w:bottom w:val="single" w:sz="4" w:space="0" w:color="auto"/>
              <w:right w:val="single" w:sz="4" w:space="0" w:color="auto"/>
            </w:tcBorders>
          </w:tcPr>
          <w:p w14:paraId="07A0CA23" w14:textId="4B7C3DA3" w:rsidR="00B5213E" w:rsidRPr="00DE38E2" w:rsidRDefault="008D7532" w:rsidP="00B92D09">
            <w:pPr>
              <w:rPr>
                <w:szCs w:val="24"/>
                <w:lang w:eastAsia="lt-LT"/>
              </w:rPr>
            </w:pPr>
            <w:r w:rsidRPr="00DE38E2">
              <w:rPr>
                <w:szCs w:val="24"/>
                <w:lang w:eastAsia="lt-LT"/>
              </w:rPr>
              <w:t>1.1.1.1</w:t>
            </w:r>
            <w:r w:rsidR="009A0AEC" w:rsidRPr="00DE38E2">
              <w:rPr>
                <w:szCs w:val="24"/>
                <w:lang w:eastAsia="lt-LT"/>
              </w:rPr>
              <w:t xml:space="preserve">.1. </w:t>
            </w:r>
            <w:r w:rsidR="00B5213E" w:rsidRPr="00DE38E2">
              <w:rPr>
                <w:szCs w:val="24"/>
                <w:lang w:eastAsia="lt-LT"/>
              </w:rPr>
              <w:t>Atnaujinti šie vidaus veiklos dokumentai:</w:t>
            </w:r>
          </w:p>
          <w:p w14:paraId="3E775B3C" w14:textId="77777777" w:rsidR="00B5213E" w:rsidRPr="00933407" w:rsidRDefault="00B5213E" w:rsidP="00B92D09">
            <w:pPr>
              <w:rPr>
                <w:szCs w:val="24"/>
                <w:lang w:eastAsia="lt-LT"/>
              </w:rPr>
            </w:pPr>
            <w:r w:rsidRPr="00933407">
              <w:rPr>
                <w:szCs w:val="24"/>
                <w:lang w:eastAsia="lt-LT"/>
              </w:rPr>
              <w:t>-„Finansų kontrolės taisyklės“</w:t>
            </w:r>
          </w:p>
          <w:p w14:paraId="03F3E152" w14:textId="77777777" w:rsidR="00B5213E" w:rsidRPr="00933407" w:rsidRDefault="00B5213E" w:rsidP="00B92D09">
            <w:pPr>
              <w:rPr>
                <w:szCs w:val="24"/>
                <w:lang w:eastAsia="lt-LT"/>
              </w:rPr>
            </w:pPr>
            <w:r w:rsidRPr="00933407">
              <w:rPr>
                <w:szCs w:val="24"/>
                <w:lang w:eastAsia="lt-LT"/>
              </w:rPr>
              <w:t>-„Kvalifikacijos tobulinimo renginių organizavimo ir vykdymo tvarkos aprašas“</w:t>
            </w:r>
          </w:p>
          <w:p w14:paraId="3E17B612" w14:textId="77777777" w:rsidR="00B5213E" w:rsidRPr="00933407" w:rsidRDefault="00B5213E" w:rsidP="00B92D09">
            <w:pPr>
              <w:rPr>
                <w:szCs w:val="24"/>
                <w:lang w:eastAsia="lt-LT"/>
              </w:rPr>
            </w:pPr>
            <w:r w:rsidRPr="00933407">
              <w:rPr>
                <w:szCs w:val="24"/>
                <w:lang w:eastAsia="lt-LT"/>
              </w:rPr>
              <w:t>-„Darbo apmokėjimo sistemos tvarkos aprašas“</w:t>
            </w:r>
          </w:p>
        </w:tc>
      </w:tr>
      <w:tr w:rsidR="00B5213E" w:rsidRPr="00933407" w14:paraId="5D87A3CD" w14:textId="77777777" w:rsidTr="008D7532">
        <w:tc>
          <w:tcPr>
            <w:tcW w:w="1872" w:type="dxa"/>
            <w:vMerge/>
            <w:tcBorders>
              <w:left w:val="single" w:sz="4" w:space="0" w:color="auto"/>
              <w:right w:val="single" w:sz="4" w:space="0" w:color="auto"/>
            </w:tcBorders>
            <w:hideMark/>
          </w:tcPr>
          <w:p w14:paraId="484ED663" w14:textId="77777777" w:rsidR="00B5213E" w:rsidRPr="00933407" w:rsidRDefault="00B5213E" w:rsidP="00B92D09">
            <w:pPr>
              <w:rPr>
                <w:szCs w:val="24"/>
                <w:lang w:eastAsia="lt-LT"/>
              </w:rPr>
            </w:pPr>
          </w:p>
        </w:tc>
        <w:tc>
          <w:tcPr>
            <w:tcW w:w="1984" w:type="dxa"/>
            <w:vMerge/>
            <w:tcBorders>
              <w:left w:val="single" w:sz="4" w:space="0" w:color="auto"/>
              <w:right w:val="single" w:sz="4" w:space="0" w:color="auto"/>
            </w:tcBorders>
          </w:tcPr>
          <w:p w14:paraId="13837394" w14:textId="77777777" w:rsidR="00B5213E" w:rsidRPr="00933407" w:rsidRDefault="00B5213E" w:rsidP="00B92D09">
            <w:pPr>
              <w:jc w:val="center"/>
              <w:rPr>
                <w:szCs w:val="24"/>
                <w:lang w:eastAsia="lt-LT"/>
              </w:rPr>
            </w:pPr>
          </w:p>
        </w:tc>
        <w:tc>
          <w:tcPr>
            <w:tcW w:w="2977" w:type="dxa"/>
            <w:vMerge/>
            <w:tcBorders>
              <w:left w:val="single" w:sz="4" w:space="0" w:color="auto"/>
              <w:right w:val="single" w:sz="4" w:space="0" w:color="auto"/>
            </w:tcBorders>
          </w:tcPr>
          <w:p w14:paraId="34F59F8D" w14:textId="77777777" w:rsidR="00B5213E" w:rsidRPr="00933407" w:rsidRDefault="00B5213E" w:rsidP="00B92D09">
            <w:pPr>
              <w:rPr>
                <w:szCs w:val="24"/>
                <w:lang w:eastAsia="lt-LT"/>
              </w:rPr>
            </w:pPr>
          </w:p>
        </w:tc>
        <w:tc>
          <w:tcPr>
            <w:tcW w:w="3232" w:type="dxa"/>
            <w:tcBorders>
              <w:top w:val="single" w:sz="4" w:space="0" w:color="auto"/>
              <w:left w:val="single" w:sz="4" w:space="0" w:color="auto"/>
              <w:bottom w:val="single" w:sz="4" w:space="0" w:color="auto"/>
              <w:right w:val="single" w:sz="4" w:space="0" w:color="auto"/>
            </w:tcBorders>
          </w:tcPr>
          <w:p w14:paraId="4DF6B332" w14:textId="62E07268" w:rsidR="00B5213E" w:rsidRPr="00DE38E2" w:rsidRDefault="009A0AEC" w:rsidP="00B92D09">
            <w:pPr>
              <w:rPr>
                <w:szCs w:val="24"/>
                <w:lang w:eastAsia="lt-LT"/>
              </w:rPr>
            </w:pPr>
            <w:r w:rsidRPr="00DE38E2">
              <w:rPr>
                <w:szCs w:val="24"/>
                <w:lang w:eastAsia="lt-LT"/>
              </w:rPr>
              <w:t xml:space="preserve">1.1.1.1.2. </w:t>
            </w:r>
            <w:r w:rsidR="00B5213E" w:rsidRPr="00DE38E2">
              <w:rPr>
                <w:szCs w:val="24"/>
                <w:lang w:eastAsia="lt-LT"/>
              </w:rPr>
              <w:t>Parengtos naujos tvarkos ar kiti veiklos dokumentai:</w:t>
            </w:r>
          </w:p>
          <w:p w14:paraId="0C45703D" w14:textId="77777777" w:rsidR="00B5213E" w:rsidRPr="00933407" w:rsidRDefault="00B5213E" w:rsidP="00B92D09">
            <w:pPr>
              <w:rPr>
                <w:szCs w:val="24"/>
                <w:lang w:eastAsia="lt-LT"/>
              </w:rPr>
            </w:pPr>
            <w:r w:rsidRPr="00933407">
              <w:rPr>
                <w:szCs w:val="24"/>
                <w:lang w:eastAsia="lt-LT"/>
              </w:rPr>
              <w:t>- Kvalifikacijos tobulinimo programos aprašo pildymo metodinės rekomendacijos</w:t>
            </w:r>
          </w:p>
          <w:p w14:paraId="5EEF9D4A" w14:textId="77777777" w:rsidR="00B5213E" w:rsidRPr="00933407" w:rsidRDefault="00B5213E" w:rsidP="00B92D09">
            <w:pPr>
              <w:rPr>
                <w:szCs w:val="24"/>
                <w:lang w:eastAsia="lt-LT"/>
              </w:rPr>
            </w:pPr>
            <w:r w:rsidRPr="00933407">
              <w:rPr>
                <w:szCs w:val="24"/>
                <w:lang w:eastAsia="lt-LT"/>
              </w:rPr>
              <w:t>- Darbuotojų, kuriems leidžiama dirbti pasitikrinusiems ir (ar) periodiškai besitikrinantiems, ar neserga užkrečiamąja liga, dėl kurios yra paskelbta valstybės lygio ekstremalioji situacija ir (ar) karantinas, sveikatos tikrinimosi tvarkos aprašas</w:t>
            </w:r>
          </w:p>
          <w:p w14:paraId="29720483" w14:textId="77777777" w:rsidR="00B5213E" w:rsidRPr="00933407" w:rsidRDefault="00B5213E" w:rsidP="00B92D09">
            <w:pPr>
              <w:rPr>
                <w:szCs w:val="24"/>
                <w:lang w:eastAsia="lt-LT"/>
              </w:rPr>
            </w:pPr>
            <w:r w:rsidRPr="00933407">
              <w:rPr>
                <w:szCs w:val="24"/>
                <w:lang w:eastAsia="lt-LT"/>
              </w:rPr>
              <w:t>-Šiaulių miesto savivaldybės švietimo centro fizinio ir psichosocialinio smurto prieš darbuotojus prevencijos ir intervencijos tvarkos aprašas</w:t>
            </w:r>
          </w:p>
          <w:p w14:paraId="1623ED42" w14:textId="77777777" w:rsidR="00B5213E" w:rsidRPr="00933407" w:rsidRDefault="00B5213E" w:rsidP="00B92D09">
            <w:pPr>
              <w:rPr>
                <w:szCs w:val="24"/>
                <w:lang w:eastAsia="lt-LT"/>
              </w:rPr>
            </w:pPr>
            <w:r w:rsidRPr="00933407">
              <w:rPr>
                <w:szCs w:val="24"/>
                <w:lang w:eastAsia="lt-LT"/>
              </w:rPr>
              <w:t>-Darbuotojų instruktažų bei mokymo gaisrinės saugos klausimais tvarkos aprašas</w:t>
            </w:r>
          </w:p>
          <w:p w14:paraId="7B51C461" w14:textId="77777777" w:rsidR="00B5213E" w:rsidRPr="00933407" w:rsidRDefault="00B5213E" w:rsidP="00B92D09">
            <w:pPr>
              <w:rPr>
                <w:szCs w:val="24"/>
                <w:lang w:eastAsia="lt-LT"/>
              </w:rPr>
            </w:pPr>
            <w:r w:rsidRPr="00933407">
              <w:rPr>
                <w:szCs w:val="24"/>
                <w:lang w:eastAsia="lt-LT"/>
              </w:rPr>
              <w:t>-Darbuotojų saugos ir sveikatos instrukcijos 12 sričių</w:t>
            </w:r>
          </w:p>
          <w:p w14:paraId="0AE7C16A" w14:textId="77777777" w:rsidR="00B5213E" w:rsidRPr="00933407" w:rsidRDefault="00B5213E" w:rsidP="00B92D09">
            <w:pPr>
              <w:rPr>
                <w:szCs w:val="24"/>
                <w:lang w:eastAsia="lt-LT"/>
              </w:rPr>
            </w:pPr>
            <w:r w:rsidRPr="00933407">
              <w:rPr>
                <w:szCs w:val="24"/>
                <w:lang w:eastAsia="lt-LT"/>
              </w:rPr>
              <w:t>-Darbuotojų instruktavimo darbuotojų saugos ir sveikatos klausimais tvarkos aprašas</w:t>
            </w:r>
          </w:p>
          <w:p w14:paraId="77F3C2DE" w14:textId="77777777" w:rsidR="00B5213E" w:rsidRPr="00933407" w:rsidRDefault="00B5213E" w:rsidP="00085208">
            <w:pPr>
              <w:rPr>
                <w:szCs w:val="24"/>
                <w:lang w:eastAsia="lt-LT"/>
              </w:rPr>
            </w:pPr>
            <w:r w:rsidRPr="00933407">
              <w:rPr>
                <w:szCs w:val="24"/>
                <w:lang w:eastAsia="lt-LT"/>
              </w:rPr>
              <w:t>- Civilinės ir priešgaisrinės saugos t</w:t>
            </w:r>
            <w:r w:rsidR="00085208" w:rsidRPr="00933407">
              <w:rPr>
                <w:szCs w:val="24"/>
                <w:lang w:eastAsia="lt-LT"/>
              </w:rPr>
              <w:t>varkos</w:t>
            </w:r>
            <w:r w:rsidRPr="00933407">
              <w:rPr>
                <w:szCs w:val="24"/>
                <w:lang w:eastAsia="lt-LT"/>
              </w:rPr>
              <w:t xml:space="preserve"> ir veiksmų planas 2021-2022</w:t>
            </w:r>
          </w:p>
        </w:tc>
      </w:tr>
      <w:tr w:rsidR="009168E1" w:rsidRPr="00933407" w14:paraId="78F159A9" w14:textId="77777777" w:rsidTr="008D7532">
        <w:tc>
          <w:tcPr>
            <w:tcW w:w="1872" w:type="dxa"/>
            <w:vMerge/>
            <w:tcBorders>
              <w:left w:val="single" w:sz="4" w:space="0" w:color="auto"/>
              <w:right w:val="single" w:sz="4" w:space="0" w:color="auto"/>
            </w:tcBorders>
          </w:tcPr>
          <w:p w14:paraId="37A3D1B4" w14:textId="77777777" w:rsidR="009168E1" w:rsidRPr="00933407" w:rsidRDefault="009168E1" w:rsidP="00B92D09">
            <w:pPr>
              <w:rPr>
                <w:szCs w:val="24"/>
                <w:lang w:eastAsia="lt-LT"/>
              </w:rPr>
            </w:pPr>
          </w:p>
        </w:tc>
        <w:tc>
          <w:tcPr>
            <w:tcW w:w="1984" w:type="dxa"/>
            <w:vMerge/>
            <w:tcBorders>
              <w:left w:val="single" w:sz="4" w:space="0" w:color="auto"/>
              <w:right w:val="single" w:sz="4" w:space="0" w:color="auto"/>
            </w:tcBorders>
          </w:tcPr>
          <w:p w14:paraId="22B0C541" w14:textId="77777777" w:rsidR="009168E1" w:rsidRPr="00933407" w:rsidRDefault="009168E1" w:rsidP="00B92D09">
            <w:pPr>
              <w:jc w:val="center"/>
              <w:rPr>
                <w:szCs w:val="24"/>
                <w:lang w:eastAsia="lt-LT"/>
              </w:rPr>
            </w:pPr>
          </w:p>
        </w:tc>
        <w:tc>
          <w:tcPr>
            <w:tcW w:w="2977" w:type="dxa"/>
            <w:vMerge/>
            <w:tcBorders>
              <w:left w:val="single" w:sz="4" w:space="0" w:color="auto"/>
              <w:right w:val="single" w:sz="4" w:space="0" w:color="auto"/>
            </w:tcBorders>
          </w:tcPr>
          <w:p w14:paraId="728C0070" w14:textId="77777777" w:rsidR="009168E1" w:rsidRPr="00933407" w:rsidRDefault="009168E1" w:rsidP="00B92D09">
            <w:pPr>
              <w:rPr>
                <w:szCs w:val="24"/>
                <w:lang w:eastAsia="lt-LT"/>
              </w:rPr>
            </w:pPr>
          </w:p>
        </w:tc>
        <w:tc>
          <w:tcPr>
            <w:tcW w:w="3232" w:type="dxa"/>
            <w:tcBorders>
              <w:top w:val="single" w:sz="4" w:space="0" w:color="auto"/>
              <w:left w:val="single" w:sz="4" w:space="0" w:color="auto"/>
              <w:bottom w:val="single" w:sz="4" w:space="0" w:color="auto"/>
              <w:right w:val="single" w:sz="4" w:space="0" w:color="auto"/>
            </w:tcBorders>
          </w:tcPr>
          <w:p w14:paraId="7FF9C0DE" w14:textId="6E8FEE96" w:rsidR="009168E1" w:rsidRPr="00933407" w:rsidRDefault="009A0AEC" w:rsidP="009168E1">
            <w:pPr>
              <w:rPr>
                <w:szCs w:val="24"/>
                <w:lang w:eastAsia="lt-LT"/>
              </w:rPr>
            </w:pPr>
            <w:r w:rsidRPr="00933407">
              <w:rPr>
                <w:szCs w:val="24"/>
                <w:lang w:eastAsia="lt-LT"/>
              </w:rPr>
              <w:t xml:space="preserve">1.1.1.1.3. </w:t>
            </w:r>
            <w:r w:rsidR="009168E1" w:rsidRPr="00DE38E2">
              <w:rPr>
                <w:szCs w:val="24"/>
                <w:lang w:eastAsia="lt-LT"/>
              </w:rPr>
              <w:t>Atnaujinti arba naujai parengti šie pareigybių aprašai:</w:t>
            </w:r>
          </w:p>
          <w:p w14:paraId="2B691257" w14:textId="77777777" w:rsidR="009168E1" w:rsidRPr="00933407" w:rsidRDefault="009168E1" w:rsidP="009168E1">
            <w:pPr>
              <w:rPr>
                <w:b/>
                <w:szCs w:val="24"/>
                <w:lang w:eastAsia="lt-LT"/>
              </w:rPr>
            </w:pPr>
            <w:r w:rsidRPr="00933407">
              <w:rPr>
                <w:szCs w:val="24"/>
                <w:lang w:eastAsia="lt-LT"/>
              </w:rPr>
              <w:t xml:space="preserve"> - Buhalterio, Vyr. buhalterio, Vyr. buhalterio pavaduotojo, Metodinės pagalbos skyriaus vadovo, Administratoriaus-sekretoriaus, Projektų administravimo specialisto.</w:t>
            </w:r>
          </w:p>
        </w:tc>
      </w:tr>
      <w:tr w:rsidR="00B5213E" w:rsidRPr="00933407" w14:paraId="66839F14" w14:textId="77777777" w:rsidTr="008D7532">
        <w:tc>
          <w:tcPr>
            <w:tcW w:w="1872" w:type="dxa"/>
            <w:vMerge/>
            <w:tcBorders>
              <w:left w:val="single" w:sz="4" w:space="0" w:color="auto"/>
              <w:bottom w:val="single" w:sz="4" w:space="0" w:color="auto"/>
              <w:right w:val="single" w:sz="4" w:space="0" w:color="auto"/>
            </w:tcBorders>
            <w:hideMark/>
          </w:tcPr>
          <w:p w14:paraId="5E09A23A" w14:textId="77777777" w:rsidR="00B5213E" w:rsidRPr="00933407" w:rsidRDefault="00B5213E" w:rsidP="00B92D09">
            <w:pPr>
              <w:rPr>
                <w:szCs w:val="24"/>
                <w:lang w:eastAsia="lt-LT"/>
              </w:rPr>
            </w:pPr>
          </w:p>
        </w:tc>
        <w:tc>
          <w:tcPr>
            <w:tcW w:w="1984" w:type="dxa"/>
            <w:vMerge/>
            <w:tcBorders>
              <w:left w:val="single" w:sz="4" w:space="0" w:color="auto"/>
              <w:bottom w:val="single" w:sz="4" w:space="0" w:color="auto"/>
              <w:right w:val="single" w:sz="4" w:space="0" w:color="auto"/>
            </w:tcBorders>
          </w:tcPr>
          <w:p w14:paraId="32A17266" w14:textId="77777777" w:rsidR="00B5213E" w:rsidRPr="00933407" w:rsidRDefault="00B5213E" w:rsidP="00B92D09">
            <w:pPr>
              <w:jc w:val="center"/>
              <w:rPr>
                <w:szCs w:val="24"/>
                <w:lang w:eastAsia="lt-LT"/>
              </w:rPr>
            </w:pPr>
          </w:p>
        </w:tc>
        <w:tc>
          <w:tcPr>
            <w:tcW w:w="2977" w:type="dxa"/>
            <w:vMerge/>
            <w:tcBorders>
              <w:left w:val="single" w:sz="4" w:space="0" w:color="auto"/>
              <w:bottom w:val="single" w:sz="4" w:space="0" w:color="auto"/>
              <w:right w:val="single" w:sz="4" w:space="0" w:color="auto"/>
            </w:tcBorders>
          </w:tcPr>
          <w:p w14:paraId="76AE7909" w14:textId="77777777" w:rsidR="00B5213E" w:rsidRPr="00933407" w:rsidRDefault="00B5213E" w:rsidP="00B92D09">
            <w:pPr>
              <w:rPr>
                <w:szCs w:val="24"/>
                <w:lang w:eastAsia="lt-LT"/>
              </w:rPr>
            </w:pPr>
          </w:p>
        </w:tc>
        <w:tc>
          <w:tcPr>
            <w:tcW w:w="3232" w:type="dxa"/>
            <w:tcBorders>
              <w:top w:val="single" w:sz="4" w:space="0" w:color="auto"/>
              <w:left w:val="single" w:sz="4" w:space="0" w:color="auto"/>
              <w:bottom w:val="single" w:sz="4" w:space="0" w:color="auto"/>
              <w:right w:val="single" w:sz="4" w:space="0" w:color="auto"/>
            </w:tcBorders>
          </w:tcPr>
          <w:p w14:paraId="1E664123" w14:textId="00D11475" w:rsidR="006444CC" w:rsidRPr="00933407" w:rsidRDefault="009A0AEC" w:rsidP="00B92D09">
            <w:pPr>
              <w:rPr>
                <w:b/>
                <w:szCs w:val="24"/>
                <w:lang w:eastAsia="lt-LT"/>
              </w:rPr>
            </w:pPr>
            <w:r w:rsidRPr="00347916">
              <w:rPr>
                <w:szCs w:val="24"/>
                <w:lang w:eastAsia="lt-LT"/>
              </w:rPr>
              <w:t>1.1.1.1.4.</w:t>
            </w:r>
            <w:r w:rsidRPr="00933407">
              <w:rPr>
                <w:b/>
                <w:szCs w:val="24"/>
                <w:lang w:eastAsia="lt-LT"/>
              </w:rPr>
              <w:t xml:space="preserve"> </w:t>
            </w:r>
            <w:r w:rsidR="006444CC" w:rsidRPr="00DE38E2">
              <w:rPr>
                <w:szCs w:val="24"/>
                <w:lang w:eastAsia="lt-LT"/>
              </w:rPr>
              <w:t>Atlikti šie procesų vertinimai</w:t>
            </w:r>
          </w:p>
          <w:p w14:paraId="53DDA0B9" w14:textId="77777777" w:rsidR="00B5213E" w:rsidRPr="00933407" w:rsidRDefault="009168E1" w:rsidP="00B92D09">
            <w:pPr>
              <w:rPr>
                <w:szCs w:val="24"/>
                <w:lang w:eastAsia="lt-LT"/>
              </w:rPr>
            </w:pPr>
            <w:r w:rsidRPr="00933407">
              <w:rPr>
                <w:szCs w:val="24"/>
                <w:lang w:eastAsia="lt-LT"/>
              </w:rPr>
              <w:t xml:space="preserve">*Atliktas personalo psichosocialinių rizikos veiksnių ir streso darbe vertinimas, kurio išvados padės priimti darbo organizavimo sprendimus. </w:t>
            </w:r>
          </w:p>
          <w:p w14:paraId="786BBE35" w14:textId="77777777" w:rsidR="009168E1" w:rsidRPr="00933407" w:rsidRDefault="009168E1" w:rsidP="00B92D09">
            <w:pPr>
              <w:rPr>
                <w:szCs w:val="24"/>
                <w:lang w:eastAsia="lt-LT"/>
              </w:rPr>
            </w:pPr>
            <w:r w:rsidRPr="00933407">
              <w:rPr>
                <w:szCs w:val="24"/>
                <w:lang w:eastAsia="lt-LT"/>
              </w:rPr>
              <w:t xml:space="preserve">* Atliktas profesinės rizikos veiksnių vertinimas, kurio pasekoje parengtos profesinės rizikos vertinimo kortelės Centro pareigybėms. </w:t>
            </w:r>
          </w:p>
          <w:p w14:paraId="586CF1C3" w14:textId="77777777" w:rsidR="009168E1" w:rsidRPr="00933407" w:rsidRDefault="009168E1" w:rsidP="009168E1">
            <w:pPr>
              <w:rPr>
                <w:szCs w:val="24"/>
                <w:lang w:eastAsia="lt-LT"/>
              </w:rPr>
            </w:pPr>
            <w:r w:rsidRPr="00933407">
              <w:rPr>
                <w:szCs w:val="24"/>
                <w:lang w:eastAsia="lt-LT"/>
              </w:rPr>
              <w:t>*Įvykdytas Ce</w:t>
            </w:r>
            <w:r w:rsidR="006444CC" w:rsidRPr="00933407">
              <w:rPr>
                <w:szCs w:val="24"/>
                <w:lang w:eastAsia="lt-LT"/>
              </w:rPr>
              <w:t>ntro, kaip asmens duomenų tvarkytojo bei</w:t>
            </w:r>
            <w:r w:rsidRPr="00933407">
              <w:rPr>
                <w:szCs w:val="24"/>
                <w:lang w:eastAsia="lt-LT"/>
              </w:rPr>
              <w:t xml:space="preserve"> duomenų valdytojo teisės aktų atitikties asmens duomenų apsaugos reikalavimams auditas, nustatyti rizikos veiksniai. Jo rezultatais remiantis bus rengiami duomenų apsaugos tvarkomieji dokumentai siekiant užtikrinti BDAR laikymosi.</w:t>
            </w:r>
          </w:p>
        </w:tc>
      </w:tr>
      <w:tr w:rsidR="00347916" w:rsidRPr="00933407" w14:paraId="50E72B27" w14:textId="77777777" w:rsidTr="008D7532">
        <w:tc>
          <w:tcPr>
            <w:tcW w:w="1872" w:type="dxa"/>
            <w:vMerge w:val="restart"/>
            <w:tcBorders>
              <w:top w:val="single" w:sz="4" w:space="0" w:color="auto"/>
              <w:left w:val="single" w:sz="4" w:space="0" w:color="auto"/>
              <w:right w:val="single" w:sz="4" w:space="0" w:color="auto"/>
            </w:tcBorders>
          </w:tcPr>
          <w:p w14:paraId="627AA8EA" w14:textId="77777777" w:rsidR="00347916" w:rsidRPr="00933407" w:rsidRDefault="00347916" w:rsidP="00B92D09">
            <w:pPr>
              <w:rPr>
                <w:szCs w:val="24"/>
                <w:lang w:eastAsia="lt-LT"/>
              </w:rPr>
            </w:pPr>
            <w:r w:rsidRPr="00933407">
              <w:rPr>
                <w:szCs w:val="24"/>
                <w:lang w:eastAsia="lt-LT"/>
              </w:rPr>
              <w:t xml:space="preserve">1.2. Siekti Centro teikiamų paslaugų kokybės  </w:t>
            </w:r>
          </w:p>
        </w:tc>
        <w:tc>
          <w:tcPr>
            <w:tcW w:w="1984" w:type="dxa"/>
            <w:vMerge w:val="restart"/>
            <w:tcBorders>
              <w:top w:val="single" w:sz="4" w:space="0" w:color="auto"/>
              <w:left w:val="single" w:sz="4" w:space="0" w:color="auto"/>
              <w:right w:val="single" w:sz="4" w:space="0" w:color="auto"/>
            </w:tcBorders>
          </w:tcPr>
          <w:p w14:paraId="16AF135E" w14:textId="404A7DA0" w:rsidR="00347916" w:rsidRPr="00933407" w:rsidRDefault="00347916" w:rsidP="00B92D09">
            <w:pPr>
              <w:jc w:val="center"/>
              <w:rPr>
                <w:szCs w:val="24"/>
                <w:lang w:eastAsia="lt-LT"/>
              </w:rPr>
            </w:pPr>
            <w:r w:rsidRPr="00933407">
              <w:rPr>
                <w:szCs w:val="24"/>
                <w:lang w:eastAsia="lt-LT"/>
              </w:rPr>
              <w:t xml:space="preserve">1.2.1. Vartotojų pasitenkinimas Centro teikiamų paslaugų kokybe </w:t>
            </w:r>
          </w:p>
        </w:tc>
        <w:tc>
          <w:tcPr>
            <w:tcW w:w="2977" w:type="dxa"/>
            <w:tcBorders>
              <w:top w:val="single" w:sz="4" w:space="0" w:color="auto"/>
              <w:left w:val="single" w:sz="4" w:space="0" w:color="auto"/>
              <w:right w:val="single" w:sz="4" w:space="0" w:color="auto"/>
            </w:tcBorders>
          </w:tcPr>
          <w:p w14:paraId="5586C860" w14:textId="1753B1D3" w:rsidR="00347916" w:rsidRPr="00933407" w:rsidRDefault="00347916" w:rsidP="00B92D09">
            <w:pPr>
              <w:rPr>
                <w:szCs w:val="24"/>
                <w:lang w:eastAsia="lt-LT"/>
              </w:rPr>
            </w:pPr>
            <w:r w:rsidRPr="00933407">
              <w:rPr>
                <w:szCs w:val="24"/>
                <w:lang w:eastAsia="lt-LT"/>
              </w:rPr>
              <w:t xml:space="preserve">1.2.1.1. Atnaujintos buhalterinės apskaitos sutartys su paslaugos gavėjais </w:t>
            </w:r>
          </w:p>
          <w:p w14:paraId="4823D279" w14:textId="42B3A624" w:rsidR="00347916" w:rsidRPr="00933407" w:rsidRDefault="00347916" w:rsidP="00B92D09">
            <w:pPr>
              <w:rPr>
                <w:szCs w:val="24"/>
                <w:lang w:eastAsia="lt-LT"/>
              </w:rPr>
            </w:pPr>
          </w:p>
        </w:tc>
        <w:tc>
          <w:tcPr>
            <w:tcW w:w="3232" w:type="dxa"/>
            <w:tcBorders>
              <w:top w:val="single" w:sz="4" w:space="0" w:color="auto"/>
              <w:left w:val="single" w:sz="4" w:space="0" w:color="auto"/>
              <w:bottom w:val="single" w:sz="4" w:space="0" w:color="auto"/>
              <w:right w:val="single" w:sz="4" w:space="0" w:color="auto"/>
            </w:tcBorders>
          </w:tcPr>
          <w:p w14:paraId="214E38D6" w14:textId="03DB8128" w:rsidR="00347916" w:rsidRPr="00933407" w:rsidRDefault="00347916" w:rsidP="00B92D09">
            <w:pPr>
              <w:rPr>
                <w:szCs w:val="24"/>
                <w:lang w:eastAsia="lt-LT"/>
              </w:rPr>
            </w:pPr>
            <w:r w:rsidRPr="00933407">
              <w:rPr>
                <w:szCs w:val="24"/>
                <w:lang w:eastAsia="lt-LT"/>
              </w:rPr>
              <w:t xml:space="preserve">1.2.1.1.1. Atnaujintos centralizuotos buhalterinės apskaitos vykdymo sutartys su 92 paslaugos gavėjais, papildant paslaugų teikimo sąlygas (patikslinus periodiškumą, atsakomybes, atsakingus asmenis ir kt.).  </w:t>
            </w:r>
          </w:p>
        </w:tc>
      </w:tr>
      <w:tr w:rsidR="00347916" w:rsidRPr="00933407" w14:paraId="71DAD35F" w14:textId="77777777" w:rsidTr="00347916">
        <w:trPr>
          <w:trHeight w:val="1310"/>
        </w:trPr>
        <w:tc>
          <w:tcPr>
            <w:tcW w:w="1872" w:type="dxa"/>
            <w:vMerge/>
            <w:tcBorders>
              <w:left w:val="single" w:sz="4" w:space="0" w:color="auto"/>
              <w:right w:val="single" w:sz="4" w:space="0" w:color="auto"/>
            </w:tcBorders>
          </w:tcPr>
          <w:p w14:paraId="4F6F66F6" w14:textId="77777777" w:rsidR="00347916" w:rsidRPr="00933407" w:rsidRDefault="00347916" w:rsidP="00B92D09">
            <w:pPr>
              <w:rPr>
                <w:szCs w:val="24"/>
                <w:lang w:eastAsia="lt-LT"/>
              </w:rPr>
            </w:pPr>
          </w:p>
        </w:tc>
        <w:tc>
          <w:tcPr>
            <w:tcW w:w="1984" w:type="dxa"/>
            <w:vMerge/>
            <w:tcBorders>
              <w:left w:val="single" w:sz="4" w:space="0" w:color="auto"/>
              <w:right w:val="single" w:sz="4" w:space="0" w:color="auto"/>
            </w:tcBorders>
          </w:tcPr>
          <w:p w14:paraId="7FCDC581" w14:textId="77777777" w:rsidR="00347916" w:rsidRPr="00933407" w:rsidRDefault="00347916" w:rsidP="00B92D09">
            <w:pPr>
              <w:jc w:val="center"/>
              <w:rPr>
                <w:szCs w:val="24"/>
                <w:lang w:eastAsia="lt-LT"/>
              </w:rPr>
            </w:pPr>
          </w:p>
        </w:tc>
        <w:tc>
          <w:tcPr>
            <w:tcW w:w="2977" w:type="dxa"/>
            <w:tcBorders>
              <w:left w:val="single" w:sz="4" w:space="0" w:color="auto"/>
              <w:right w:val="single" w:sz="4" w:space="0" w:color="auto"/>
            </w:tcBorders>
          </w:tcPr>
          <w:p w14:paraId="60BEC29F" w14:textId="00F994B7" w:rsidR="00347916" w:rsidRDefault="00347916" w:rsidP="00347916">
            <w:pPr>
              <w:rPr>
                <w:szCs w:val="24"/>
                <w:lang w:eastAsia="lt-LT"/>
              </w:rPr>
            </w:pPr>
            <w:r w:rsidRPr="00933407">
              <w:rPr>
                <w:szCs w:val="24"/>
                <w:lang w:eastAsia="lt-LT"/>
              </w:rPr>
              <w:t>1.2.1.2. Periodiškai vyksta Centro paslaugų gavėjų apklausos apie paslaugų kokybę</w:t>
            </w:r>
          </w:p>
          <w:p w14:paraId="141ED369" w14:textId="77777777" w:rsidR="00347916" w:rsidRPr="00933407" w:rsidRDefault="00347916" w:rsidP="00347916">
            <w:pPr>
              <w:rPr>
                <w:szCs w:val="24"/>
                <w:lang w:eastAsia="lt-LT"/>
              </w:rPr>
            </w:pPr>
          </w:p>
        </w:tc>
        <w:tc>
          <w:tcPr>
            <w:tcW w:w="3232" w:type="dxa"/>
            <w:tcBorders>
              <w:top w:val="single" w:sz="4" w:space="0" w:color="auto"/>
              <w:left w:val="single" w:sz="4" w:space="0" w:color="auto"/>
              <w:bottom w:val="single" w:sz="4" w:space="0" w:color="auto"/>
              <w:right w:val="single" w:sz="4" w:space="0" w:color="auto"/>
            </w:tcBorders>
          </w:tcPr>
          <w:p w14:paraId="64DCFA5A" w14:textId="21E57F6B" w:rsidR="00347916" w:rsidRPr="00933407" w:rsidRDefault="00347916" w:rsidP="00347916">
            <w:pPr>
              <w:rPr>
                <w:szCs w:val="24"/>
                <w:lang w:eastAsia="lt-LT"/>
              </w:rPr>
            </w:pPr>
            <w:r w:rsidRPr="00933407">
              <w:rPr>
                <w:szCs w:val="24"/>
                <w:lang w:eastAsia="lt-LT"/>
              </w:rPr>
              <w:t>1.2.1.2.</w:t>
            </w:r>
            <w:r>
              <w:rPr>
                <w:szCs w:val="24"/>
                <w:lang w:eastAsia="lt-LT"/>
              </w:rPr>
              <w:t>1</w:t>
            </w:r>
            <w:r w:rsidRPr="00933407">
              <w:rPr>
                <w:szCs w:val="24"/>
                <w:lang w:eastAsia="lt-LT"/>
              </w:rPr>
              <w:t>. Periodiškai vyko Centro paslaugų gavėjų apklausos apie paslaugų kokybę:</w:t>
            </w:r>
          </w:p>
          <w:p w14:paraId="0C7D2F0E" w14:textId="77777777" w:rsidR="00347916" w:rsidRPr="00933407" w:rsidRDefault="00347916" w:rsidP="00347916">
            <w:pPr>
              <w:rPr>
                <w:szCs w:val="24"/>
                <w:lang w:eastAsia="lt-LT"/>
              </w:rPr>
            </w:pPr>
            <w:r w:rsidRPr="00933407">
              <w:rPr>
                <w:szCs w:val="24"/>
                <w:lang w:eastAsia="lt-LT"/>
              </w:rPr>
              <w:t>- dėl pasitenkinimo Centralizuotos buhalterinės apskaitos funkcija įvyko 2 apklausos raštu ir 2 fokus grupės, kurių rezultatai aptarti savivaldybės administracijoje,</w:t>
            </w:r>
          </w:p>
          <w:p w14:paraId="2B297E30" w14:textId="3B7337BB" w:rsidR="00347916" w:rsidRPr="00933407" w:rsidRDefault="00347916" w:rsidP="00347916">
            <w:pPr>
              <w:rPr>
                <w:szCs w:val="24"/>
                <w:lang w:eastAsia="lt-LT"/>
              </w:rPr>
            </w:pPr>
            <w:r w:rsidRPr="00933407">
              <w:rPr>
                <w:szCs w:val="24"/>
                <w:lang w:eastAsia="lt-LT"/>
              </w:rPr>
              <w:t xml:space="preserve">- dėl lankytojų pasitenkinimo kvalifikacijos tobulinimo renginiais atliekamos apklausos po kiekvieno renginio. Bendras pasitenkinimo rodiklis 84 proc. </w:t>
            </w:r>
          </w:p>
        </w:tc>
      </w:tr>
      <w:tr w:rsidR="00347916" w:rsidRPr="00933407" w14:paraId="0FB2A899" w14:textId="77777777" w:rsidTr="008D7532">
        <w:trPr>
          <w:trHeight w:val="1309"/>
        </w:trPr>
        <w:tc>
          <w:tcPr>
            <w:tcW w:w="1872" w:type="dxa"/>
            <w:vMerge/>
            <w:tcBorders>
              <w:left w:val="single" w:sz="4" w:space="0" w:color="auto"/>
              <w:right w:val="single" w:sz="4" w:space="0" w:color="auto"/>
            </w:tcBorders>
          </w:tcPr>
          <w:p w14:paraId="759182A9" w14:textId="77777777" w:rsidR="00347916" w:rsidRPr="00933407" w:rsidRDefault="00347916" w:rsidP="00B92D09">
            <w:pPr>
              <w:rPr>
                <w:szCs w:val="24"/>
                <w:lang w:eastAsia="lt-LT"/>
              </w:rPr>
            </w:pPr>
          </w:p>
        </w:tc>
        <w:tc>
          <w:tcPr>
            <w:tcW w:w="1984" w:type="dxa"/>
            <w:vMerge/>
            <w:tcBorders>
              <w:left w:val="single" w:sz="4" w:space="0" w:color="auto"/>
              <w:right w:val="single" w:sz="4" w:space="0" w:color="auto"/>
            </w:tcBorders>
          </w:tcPr>
          <w:p w14:paraId="6A4E9623" w14:textId="77777777" w:rsidR="00347916" w:rsidRPr="00933407" w:rsidRDefault="00347916" w:rsidP="00B92D09">
            <w:pPr>
              <w:jc w:val="center"/>
              <w:rPr>
                <w:szCs w:val="24"/>
                <w:lang w:eastAsia="lt-LT"/>
              </w:rPr>
            </w:pPr>
          </w:p>
        </w:tc>
        <w:tc>
          <w:tcPr>
            <w:tcW w:w="2977" w:type="dxa"/>
            <w:tcBorders>
              <w:left w:val="single" w:sz="4" w:space="0" w:color="auto"/>
              <w:right w:val="single" w:sz="4" w:space="0" w:color="auto"/>
            </w:tcBorders>
          </w:tcPr>
          <w:p w14:paraId="14A6AD75" w14:textId="77777777" w:rsidR="00347916" w:rsidRPr="00933407" w:rsidRDefault="00347916" w:rsidP="00347916">
            <w:pPr>
              <w:rPr>
                <w:szCs w:val="24"/>
                <w:lang w:eastAsia="lt-LT"/>
              </w:rPr>
            </w:pPr>
            <w:r>
              <w:rPr>
                <w:szCs w:val="24"/>
                <w:lang w:eastAsia="lt-LT"/>
              </w:rPr>
              <w:t xml:space="preserve">1.2.1.3. </w:t>
            </w:r>
            <w:r w:rsidRPr="00933407">
              <w:rPr>
                <w:szCs w:val="24"/>
                <w:lang w:eastAsia="lt-LT"/>
              </w:rPr>
              <w:t>Parengtas Centro veiklos kokybės stebėsenos aprašas</w:t>
            </w:r>
          </w:p>
          <w:p w14:paraId="63E2A995" w14:textId="77777777" w:rsidR="00347916" w:rsidRPr="00933407" w:rsidRDefault="00347916" w:rsidP="00347916">
            <w:pPr>
              <w:rPr>
                <w:szCs w:val="24"/>
                <w:lang w:eastAsia="lt-LT"/>
              </w:rPr>
            </w:pPr>
          </w:p>
        </w:tc>
        <w:tc>
          <w:tcPr>
            <w:tcW w:w="3232" w:type="dxa"/>
            <w:tcBorders>
              <w:top w:val="single" w:sz="4" w:space="0" w:color="auto"/>
              <w:left w:val="single" w:sz="4" w:space="0" w:color="auto"/>
              <w:bottom w:val="single" w:sz="4" w:space="0" w:color="auto"/>
              <w:right w:val="single" w:sz="4" w:space="0" w:color="auto"/>
            </w:tcBorders>
          </w:tcPr>
          <w:p w14:paraId="740C79EB" w14:textId="08E48F81" w:rsidR="00347916" w:rsidRDefault="00347916" w:rsidP="00347916">
            <w:pPr>
              <w:rPr>
                <w:szCs w:val="24"/>
                <w:lang w:eastAsia="lt-LT"/>
              </w:rPr>
            </w:pPr>
            <w:r w:rsidRPr="00933407">
              <w:rPr>
                <w:szCs w:val="24"/>
                <w:lang w:eastAsia="lt-LT"/>
              </w:rPr>
              <w:t>1.2.1.</w:t>
            </w:r>
            <w:r>
              <w:rPr>
                <w:szCs w:val="24"/>
                <w:lang w:eastAsia="lt-LT"/>
              </w:rPr>
              <w:t>3</w:t>
            </w:r>
            <w:r w:rsidRPr="00933407">
              <w:rPr>
                <w:szCs w:val="24"/>
                <w:lang w:eastAsia="lt-LT"/>
              </w:rPr>
              <w:t xml:space="preserve">.1. Centras, bendradarbiaudamas su Švietimo skyriumi įsitraukė į NŠA inicijuotą pilotinį pedagogų kvalifikacijos tobulinimo kokybės stebėsenos projektą, atliko tyrimą, pristatė jo rezultatus baigiamojoje projekto konferencijoje, aptarė rezultatus ir tobulinimo galimybes su Švietimo skyriaus bei miesto ugdymo įstaigų vadovais. </w:t>
            </w:r>
          </w:p>
          <w:p w14:paraId="0990B66A" w14:textId="7A992CB8" w:rsidR="00347916" w:rsidRPr="00933407" w:rsidRDefault="00347916" w:rsidP="00B92D09">
            <w:pPr>
              <w:rPr>
                <w:szCs w:val="24"/>
                <w:lang w:eastAsia="lt-LT"/>
              </w:rPr>
            </w:pPr>
            <w:r w:rsidRPr="00933407">
              <w:rPr>
                <w:szCs w:val="24"/>
                <w:lang w:eastAsia="lt-LT"/>
              </w:rPr>
              <w:t>1.2.1.</w:t>
            </w:r>
            <w:r>
              <w:rPr>
                <w:szCs w:val="24"/>
                <w:lang w:eastAsia="lt-LT"/>
              </w:rPr>
              <w:t>3</w:t>
            </w:r>
            <w:r w:rsidRPr="00933407">
              <w:rPr>
                <w:szCs w:val="24"/>
                <w:lang w:eastAsia="lt-LT"/>
              </w:rPr>
              <w:t xml:space="preserve">.2. Centras dalyvauja Bendrojo vertinimo modelio diegimo mokymuose ir rengia įstaigos kokybės valdymo planą.   </w:t>
            </w:r>
          </w:p>
        </w:tc>
      </w:tr>
      <w:tr w:rsidR="00347916" w:rsidRPr="00933407" w14:paraId="071C8843" w14:textId="77777777" w:rsidTr="008D7532">
        <w:tc>
          <w:tcPr>
            <w:tcW w:w="1872" w:type="dxa"/>
            <w:vMerge/>
            <w:tcBorders>
              <w:left w:val="single" w:sz="4" w:space="0" w:color="auto"/>
              <w:right w:val="single" w:sz="4" w:space="0" w:color="auto"/>
            </w:tcBorders>
          </w:tcPr>
          <w:p w14:paraId="72EBDED7" w14:textId="77777777" w:rsidR="00347916" w:rsidRPr="00933407" w:rsidRDefault="00347916" w:rsidP="00B92D09">
            <w:pPr>
              <w:rPr>
                <w:szCs w:val="24"/>
                <w:lang w:eastAsia="lt-LT"/>
              </w:rPr>
            </w:pPr>
          </w:p>
        </w:tc>
        <w:tc>
          <w:tcPr>
            <w:tcW w:w="1984" w:type="dxa"/>
            <w:vMerge/>
            <w:tcBorders>
              <w:left w:val="single" w:sz="4" w:space="0" w:color="auto"/>
              <w:right w:val="single" w:sz="4" w:space="0" w:color="auto"/>
            </w:tcBorders>
          </w:tcPr>
          <w:p w14:paraId="5DD0DDB5" w14:textId="77777777" w:rsidR="00347916" w:rsidRPr="00933407" w:rsidRDefault="00347916" w:rsidP="00B92D09">
            <w:pPr>
              <w:jc w:val="center"/>
              <w:rPr>
                <w:szCs w:val="24"/>
                <w:lang w:eastAsia="lt-LT"/>
              </w:rPr>
            </w:pPr>
          </w:p>
        </w:tc>
        <w:tc>
          <w:tcPr>
            <w:tcW w:w="2977" w:type="dxa"/>
            <w:tcBorders>
              <w:left w:val="single" w:sz="4" w:space="0" w:color="auto"/>
              <w:right w:val="single" w:sz="4" w:space="0" w:color="auto"/>
            </w:tcBorders>
          </w:tcPr>
          <w:p w14:paraId="7735764A" w14:textId="5829D9C6" w:rsidR="00347916" w:rsidRPr="00933407" w:rsidRDefault="00347916" w:rsidP="00347916">
            <w:pPr>
              <w:rPr>
                <w:szCs w:val="24"/>
                <w:lang w:eastAsia="lt-LT"/>
              </w:rPr>
            </w:pPr>
            <w:r>
              <w:rPr>
                <w:szCs w:val="24"/>
                <w:lang w:eastAsia="lt-LT"/>
              </w:rPr>
              <w:t xml:space="preserve">1.2.1.4. </w:t>
            </w:r>
            <w:r w:rsidRPr="00933407">
              <w:rPr>
                <w:szCs w:val="24"/>
                <w:lang w:eastAsia="lt-LT"/>
              </w:rPr>
              <w:t>80 proc. Centro darbuotojų dalyvavo bent viename kvalifikacijos tobulinimo renginyje</w:t>
            </w:r>
          </w:p>
          <w:p w14:paraId="30D64F7B" w14:textId="77777777" w:rsidR="00347916" w:rsidRPr="00933407" w:rsidRDefault="00347916" w:rsidP="00B92D09">
            <w:pPr>
              <w:rPr>
                <w:szCs w:val="24"/>
                <w:lang w:eastAsia="lt-LT"/>
              </w:rPr>
            </w:pPr>
          </w:p>
        </w:tc>
        <w:tc>
          <w:tcPr>
            <w:tcW w:w="3232" w:type="dxa"/>
            <w:tcBorders>
              <w:top w:val="single" w:sz="4" w:space="0" w:color="auto"/>
              <w:left w:val="single" w:sz="4" w:space="0" w:color="auto"/>
              <w:bottom w:val="single" w:sz="4" w:space="0" w:color="auto"/>
              <w:right w:val="single" w:sz="4" w:space="0" w:color="auto"/>
            </w:tcBorders>
          </w:tcPr>
          <w:p w14:paraId="68F12B71" w14:textId="4F429F8A" w:rsidR="00347916" w:rsidRPr="00933407" w:rsidRDefault="00347916" w:rsidP="00B92D09">
            <w:pPr>
              <w:rPr>
                <w:szCs w:val="24"/>
                <w:lang w:eastAsia="lt-LT"/>
              </w:rPr>
            </w:pPr>
            <w:r w:rsidRPr="00933407">
              <w:rPr>
                <w:szCs w:val="24"/>
                <w:lang w:eastAsia="lt-LT"/>
              </w:rPr>
              <w:t xml:space="preserve"> 1.2.1.</w:t>
            </w:r>
            <w:r>
              <w:rPr>
                <w:szCs w:val="24"/>
                <w:lang w:eastAsia="lt-LT"/>
              </w:rPr>
              <w:t>4</w:t>
            </w:r>
            <w:r w:rsidRPr="00933407">
              <w:rPr>
                <w:szCs w:val="24"/>
                <w:lang w:eastAsia="lt-LT"/>
              </w:rPr>
              <w:t>.</w:t>
            </w:r>
            <w:r>
              <w:rPr>
                <w:szCs w:val="24"/>
                <w:lang w:eastAsia="lt-LT"/>
              </w:rPr>
              <w:t>1</w:t>
            </w:r>
            <w:r w:rsidRPr="00933407">
              <w:rPr>
                <w:szCs w:val="24"/>
                <w:lang w:eastAsia="lt-LT"/>
              </w:rPr>
              <w:t>. 80 proc. Centro darbuotojų dalyvavo bent viename kvalifikacijos tobulinimo renginyje. 2021 m. Centro darbuotojai dalyvavo 26 vidiniuose arba išoriniuose mokymuose.</w:t>
            </w:r>
          </w:p>
        </w:tc>
      </w:tr>
      <w:tr w:rsidR="00347916" w:rsidRPr="00933407" w14:paraId="6AC5C46D" w14:textId="77777777" w:rsidTr="008D7532">
        <w:tc>
          <w:tcPr>
            <w:tcW w:w="1872" w:type="dxa"/>
            <w:vMerge/>
            <w:tcBorders>
              <w:left w:val="single" w:sz="4" w:space="0" w:color="auto"/>
              <w:right w:val="single" w:sz="4" w:space="0" w:color="auto"/>
            </w:tcBorders>
          </w:tcPr>
          <w:p w14:paraId="6CA42FA1" w14:textId="77777777" w:rsidR="00347916" w:rsidRPr="00933407" w:rsidRDefault="00347916" w:rsidP="00B92D09">
            <w:pPr>
              <w:rPr>
                <w:szCs w:val="24"/>
                <w:lang w:eastAsia="lt-LT"/>
              </w:rPr>
            </w:pPr>
          </w:p>
        </w:tc>
        <w:tc>
          <w:tcPr>
            <w:tcW w:w="1984" w:type="dxa"/>
            <w:vMerge/>
            <w:tcBorders>
              <w:left w:val="single" w:sz="4" w:space="0" w:color="auto"/>
              <w:right w:val="single" w:sz="4" w:space="0" w:color="auto"/>
            </w:tcBorders>
          </w:tcPr>
          <w:p w14:paraId="71C423A7" w14:textId="77777777" w:rsidR="00347916" w:rsidRPr="00933407" w:rsidRDefault="00347916" w:rsidP="00B92D09">
            <w:pPr>
              <w:jc w:val="center"/>
              <w:rPr>
                <w:szCs w:val="24"/>
                <w:lang w:eastAsia="lt-LT"/>
              </w:rPr>
            </w:pPr>
          </w:p>
        </w:tc>
        <w:tc>
          <w:tcPr>
            <w:tcW w:w="2977" w:type="dxa"/>
            <w:tcBorders>
              <w:left w:val="single" w:sz="4" w:space="0" w:color="auto"/>
              <w:right w:val="single" w:sz="4" w:space="0" w:color="auto"/>
            </w:tcBorders>
          </w:tcPr>
          <w:p w14:paraId="1EAE9D0F" w14:textId="77777777" w:rsidR="00347916" w:rsidRPr="00933407" w:rsidRDefault="00347916" w:rsidP="00347916">
            <w:pPr>
              <w:rPr>
                <w:szCs w:val="24"/>
                <w:lang w:eastAsia="lt-LT"/>
              </w:rPr>
            </w:pPr>
            <w:r>
              <w:rPr>
                <w:szCs w:val="24"/>
                <w:lang w:eastAsia="lt-LT"/>
              </w:rPr>
              <w:t xml:space="preserve">1.2.1.4. </w:t>
            </w:r>
            <w:bookmarkStart w:id="0" w:name="_Hlk94607227"/>
            <w:r w:rsidRPr="00933407">
              <w:rPr>
                <w:szCs w:val="24"/>
                <w:lang w:eastAsia="lt-LT"/>
              </w:rPr>
              <w:t xml:space="preserve">Įsisavintos naujos nuotolinio mokymosi aplinkos </w:t>
            </w:r>
          </w:p>
          <w:bookmarkEnd w:id="0"/>
          <w:p w14:paraId="0C98BABA" w14:textId="77777777" w:rsidR="00347916" w:rsidRPr="00933407" w:rsidRDefault="00347916" w:rsidP="00B92D09">
            <w:pPr>
              <w:rPr>
                <w:szCs w:val="24"/>
                <w:lang w:eastAsia="lt-LT"/>
              </w:rPr>
            </w:pPr>
          </w:p>
        </w:tc>
        <w:tc>
          <w:tcPr>
            <w:tcW w:w="3232" w:type="dxa"/>
            <w:tcBorders>
              <w:top w:val="single" w:sz="4" w:space="0" w:color="auto"/>
              <w:left w:val="single" w:sz="4" w:space="0" w:color="auto"/>
              <w:bottom w:val="single" w:sz="4" w:space="0" w:color="auto"/>
              <w:right w:val="single" w:sz="4" w:space="0" w:color="auto"/>
            </w:tcBorders>
          </w:tcPr>
          <w:p w14:paraId="5A402B30" w14:textId="10A8F322" w:rsidR="00347916" w:rsidRPr="00933407" w:rsidRDefault="00347916" w:rsidP="00B92D09">
            <w:pPr>
              <w:rPr>
                <w:szCs w:val="24"/>
                <w:lang w:eastAsia="lt-LT"/>
              </w:rPr>
            </w:pPr>
            <w:r w:rsidRPr="00933407">
              <w:rPr>
                <w:szCs w:val="24"/>
                <w:lang w:eastAsia="lt-LT"/>
              </w:rPr>
              <w:t>1.2.1.</w:t>
            </w:r>
            <w:r>
              <w:rPr>
                <w:szCs w:val="24"/>
                <w:lang w:eastAsia="lt-LT"/>
              </w:rPr>
              <w:t>4</w:t>
            </w:r>
            <w:r w:rsidRPr="00933407">
              <w:rPr>
                <w:szCs w:val="24"/>
                <w:lang w:eastAsia="lt-LT"/>
              </w:rPr>
              <w:t>.</w:t>
            </w:r>
            <w:r>
              <w:rPr>
                <w:szCs w:val="24"/>
                <w:lang w:eastAsia="lt-LT"/>
              </w:rPr>
              <w:t>1.</w:t>
            </w:r>
            <w:r w:rsidRPr="00933407">
              <w:rPr>
                <w:szCs w:val="24"/>
                <w:lang w:eastAsia="lt-LT"/>
              </w:rPr>
              <w:t xml:space="preserve">  Centras įsisavino </w:t>
            </w:r>
            <w:bookmarkStart w:id="1" w:name="_Hlk94607280"/>
            <w:r w:rsidRPr="00933407">
              <w:rPr>
                <w:szCs w:val="24"/>
                <w:lang w:eastAsia="lt-LT"/>
              </w:rPr>
              <w:t>MS Office 365 nemokamų paslaugų paketą švietimo įstaigoms. Centro pedagoginiai darbuotojai pradėjo naudotis MS Teams nuotolinio mokymosi platforma ir OneDrive debesijos saugyklos įrankiu.</w:t>
            </w:r>
            <w:bookmarkEnd w:id="1"/>
          </w:p>
        </w:tc>
      </w:tr>
      <w:tr w:rsidR="00A04381" w:rsidRPr="00933407" w14:paraId="595E4349" w14:textId="77777777" w:rsidTr="00A04381">
        <w:trPr>
          <w:trHeight w:val="3255"/>
        </w:trPr>
        <w:tc>
          <w:tcPr>
            <w:tcW w:w="1872" w:type="dxa"/>
            <w:vMerge/>
            <w:tcBorders>
              <w:left w:val="single" w:sz="4" w:space="0" w:color="auto"/>
              <w:right w:val="single" w:sz="4" w:space="0" w:color="auto"/>
            </w:tcBorders>
          </w:tcPr>
          <w:p w14:paraId="400D6A55" w14:textId="77777777" w:rsidR="00A04381" w:rsidRPr="00933407" w:rsidRDefault="00A04381" w:rsidP="00A04381">
            <w:pPr>
              <w:rPr>
                <w:szCs w:val="24"/>
                <w:lang w:eastAsia="lt-LT"/>
              </w:rPr>
            </w:pPr>
          </w:p>
        </w:tc>
        <w:tc>
          <w:tcPr>
            <w:tcW w:w="1984" w:type="dxa"/>
            <w:vMerge/>
            <w:tcBorders>
              <w:left w:val="single" w:sz="4" w:space="0" w:color="auto"/>
              <w:right w:val="single" w:sz="4" w:space="0" w:color="auto"/>
            </w:tcBorders>
          </w:tcPr>
          <w:p w14:paraId="5DB50589" w14:textId="77777777" w:rsidR="00A04381" w:rsidRPr="00933407" w:rsidRDefault="00A04381" w:rsidP="00A04381">
            <w:pPr>
              <w:jc w:val="center"/>
              <w:rPr>
                <w:szCs w:val="24"/>
                <w:lang w:eastAsia="lt-LT"/>
              </w:rPr>
            </w:pPr>
          </w:p>
        </w:tc>
        <w:tc>
          <w:tcPr>
            <w:tcW w:w="2977" w:type="dxa"/>
            <w:tcBorders>
              <w:left w:val="single" w:sz="4" w:space="0" w:color="auto"/>
              <w:right w:val="single" w:sz="4" w:space="0" w:color="auto"/>
            </w:tcBorders>
          </w:tcPr>
          <w:p w14:paraId="04A23DA1" w14:textId="56CA975B" w:rsidR="00A04381" w:rsidRPr="00933407" w:rsidRDefault="00A04381" w:rsidP="00A04381">
            <w:pPr>
              <w:rPr>
                <w:szCs w:val="24"/>
                <w:lang w:eastAsia="lt-LT"/>
              </w:rPr>
            </w:pPr>
            <w:r>
              <w:rPr>
                <w:szCs w:val="24"/>
                <w:lang w:eastAsia="lt-LT"/>
              </w:rPr>
              <w:t xml:space="preserve">1.2.1.5. </w:t>
            </w:r>
            <w:r w:rsidRPr="00933407">
              <w:rPr>
                <w:szCs w:val="24"/>
                <w:lang w:eastAsia="lt-LT"/>
              </w:rPr>
              <w:t>Įdiegtas intranetas arba DVS efektyviam Centro veiklos ir dokumentų valdymui</w:t>
            </w:r>
          </w:p>
        </w:tc>
        <w:tc>
          <w:tcPr>
            <w:tcW w:w="3232" w:type="dxa"/>
            <w:tcBorders>
              <w:top w:val="single" w:sz="4" w:space="0" w:color="auto"/>
              <w:left w:val="single" w:sz="4" w:space="0" w:color="auto"/>
              <w:right w:val="single" w:sz="4" w:space="0" w:color="auto"/>
            </w:tcBorders>
          </w:tcPr>
          <w:p w14:paraId="5F22E955" w14:textId="4B8BAC0F" w:rsidR="00A04381" w:rsidRPr="00933407" w:rsidRDefault="00A04381" w:rsidP="00A04381">
            <w:pPr>
              <w:rPr>
                <w:szCs w:val="24"/>
                <w:lang w:eastAsia="lt-LT"/>
              </w:rPr>
            </w:pPr>
            <w:r w:rsidRPr="00933407">
              <w:rPr>
                <w:szCs w:val="24"/>
                <w:lang w:eastAsia="lt-LT"/>
              </w:rPr>
              <w:t>1.2.1.</w:t>
            </w:r>
            <w:r>
              <w:rPr>
                <w:szCs w:val="24"/>
                <w:lang w:eastAsia="lt-LT"/>
              </w:rPr>
              <w:t>5</w:t>
            </w:r>
            <w:r w:rsidRPr="00933407">
              <w:rPr>
                <w:szCs w:val="24"/>
                <w:lang w:eastAsia="lt-LT"/>
              </w:rPr>
              <w:t>.</w:t>
            </w:r>
            <w:r>
              <w:rPr>
                <w:szCs w:val="24"/>
                <w:lang w:eastAsia="lt-LT"/>
              </w:rPr>
              <w:t>1</w:t>
            </w:r>
            <w:r w:rsidRPr="00933407">
              <w:rPr>
                <w:szCs w:val="24"/>
                <w:lang w:eastAsia="lt-LT"/>
              </w:rPr>
              <w:t>. Įsisavintas ir Google kompanijos atstovybės Lietuvoje švietimo įstaigoms siūlomas nemokamų įrankių paketas Google Workspace for education Fundamentals versija. Jos pagrindu sukurtas Centro intranetas, kuris naudojamas vidinei komunikacijai, veiklos planavimui, darbuotojų informavimui</w:t>
            </w:r>
          </w:p>
        </w:tc>
      </w:tr>
      <w:tr w:rsidR="00A04381" w:rsidRPr="00933407" w14:paraId="6B7B8EEC" w14:textId="77777777" w:rsidTr="008D7532">
        <w:tc>
          <w:tcPr>
            <w:tcW w:w="1872" w:type="dxa"/>
            <w:tcBorders>
              <w:top w:val="single" w:sz="4" w:space="0" w:color="auto"/>
              <w:left w:val="single" w:sz="4" w:space="0" w:color="auto"/>
              <w:bottom w:val="single" w:sz="4" w:space="0" w:color="auto"/>
              <w:right w:val="single" w:sz="4" w:space="0" w:color="auto"/>
            </w:tcBorders>
          </w:tcPr>
          <w:p w14:paraId="2C542CD1" w14:textId="77777777" w:rsidR="00A04381" w:rsidRPr="00933407" w:rsidRDefault="00A04381" w:rsidP="00A04381">
            <w:pPr>
              <w:rPr>
                <w:szCs w:val="24"/>
                <w:lang w:eastAsia="lt-LT"/>
              </w:rPr>
            </w:pPr>
            <w:r w:rsidRPr="00933407">
              <w:rPr>
                <w:szCs w:val="24"/>
                <w:lang w:eastAsia="lt-LT"/>
              </w:rPr>
              <w:t>1.3. Pasirengti Švietimo centro akreditacijai</w:t>
            </w:r>
          </w:p>
        </w:tc>
        <w:tc>
          <w:tcPr>
            <w:tcW w:w="1984" w:type="dxa"/>
            <w:tcBorders>
              <w:top w:val="single" w:sz="4" w:space="0" w:color="auto"/>
              <w:left w:val="single" w:sz="4" w:space="0" w:color="auto"/>
              <w:bottom w:val="single" w:sz="4" w:space="0" w:color="auto"/>
              <w:right w:val="single" w:sz="4" w:space="0" w:color="auto"/>
            </w:tcBorders>
          </w:tcPr>
          <w:p w14:paraId="344814BC" w14:textId="0AA323FE" w:rsidR="00A04381" w:rsidRPr="00933407" w:rsidRDefault="00A04381" w:rsidP="00A04381">
            <w:pPr>
              <w:rPr>
                <w:szCs w:val="24"/>
                <w:lang w:eastAsia="lt-LT"/>
              </w:rPr>
            </w:pPr>
            <w:r>
              <w:rPr>
                <w:szCs w:val="24"/>
                <w:lang w:eastAsia="lt-LT"/>
              </w:rPr>
              <w:t xml:space="preserve">1.3.1. </w:t>
            </w:r>
            <w:r w:rsidRPr="00933407">
              <w:rPr>
                <w:szCs w:val="24"/>
                <w:lang w:eastAsia="lt-LT"/>
              </w:rPr>
              <w:t>Pasirengta Švietimo centro akreditacijai</w:t>
            </w:r>
          </w:p>
        </w:tc>
        <w:tc>
          <w:tcPr>
            <w:tcW w:w="2977" w:type="dxa"/>
            <w:tcBorders>
              <w:top w:val="single" w:sz="4" w:space="0" w:color="auto"/>
              <w:left w:val="single" w:sz="4" w:space="0" w:color="auto"/>
              <w:bottom w:val="single" w:sz="4" w:space="0" w:color="auto"/>
              <w:right w:val="single" w:sz="4" w:space="0" w:color="auto"/>
            </w:tcBorders>
          </w:tcPr>
          <w:p w14:paraId="4C503CB9" w14:textId="75E4C0A7" w:rsidR="00A04381" w:rsidRPr="00933407" w:rsidRDefault="00A04381" w:rsidP="00A04381">
            <w:pPr>
              <w:rPr>
                <w:szCs w:val="24"/>
                <w:lang w:eastAsia="lt-LT"/>
              </w:rPr>
            </w:pPr>
            <w:r>
              <w:rPr>
                <w:szCs w:val="24"/>
                <w:lang w:eastAsia="lt-LT"/>
              </w:rPr>
              <w:t xml:space="preserve">1.3.1.1. </w:t>
            </w:r>
            <w:r w:rsidRPr="00933407">
              <w:rPr>
                <w:szCs w:val="24"/>
                <w:lang w:eastAsia="lt-LT"/>
              </w:rPr>
              <w:t>Parengti savianalizės dokumentai 2 veiklos sritims</w:t>
            </w:r>
          </w:p>
        </w:tc>
        <w:tc>
          <w:tcPr>
            <w:tcW w:w="3232" w:type="dxa"/>
            <w:tcBorders>
              <w:top w:val="single" w:sz="4" w:space="0" w:color="auto"/>
              <w:left w:val="single" w:sz="4" w:space="0" w:color="auto"/>
              <w:bottom w:val="single" w:sz="4" w:space="0" w:color="auto"/>
              <w:right w:val="single" w:sz="4" w:space="0" w:color="auto"/>
            </w:tcBorders>
          </w:tcPr>
          <w:p w14:paraId="4744E18F" w14:textId="18D85DDD" w:rsidR="00A04381" w:rsidRDefault="00A04381" w:rsidP="00A04381">
            <w:pPr>
              <w:rPr>
                <w:szCs w:val="24"/>
                <w:lang w:eastAsia="lt-LT"/>
              </w:rPr>
            </w:pPr>
            <w:r>
              <w:rPr>
                <w:szCs w:val="24"/>
                <w:lang w:eastAsia="lt-LT"/>
              </w:rPr>
              <w:t xml:space="preserve">1.3.1.1.1. Pateikta paraiška NŠA dėl Centro akreditacijos. </w:t>
            </w:r>
          </w:p>
          <w:p w14:paraId="3D366989" w14:textId="4151AA76" w:rsidR="00A04381" w:rsidRPr="00933407" w:rsidRDefault="00A04381" w:rsidP="00A04381">
            <w:pPr>
              <w:rPr>
                <w:szCs w:val="24"/>
                <w:lang w:eastAsia="lt-LT"/>
              </w:rPr>
            </w:pPr>
            <w:r>
              <w:rPr>
                <w:szCs w:val="24"/>
                <w:lang w:eastAsia="lt-LT"/>
              </w:rPr>
              <w:t xml:space="preserve">1.3.1.1.2. </w:t>
            </w:r>
            <w:r w:rsidRPr="00933407">
              <w:rPr>
                <w:szCs w:val="24"/>
                <w:lang w:eastAsia="lt-LT"/>
              </w:rPr>
              <w:t xml:space="preserve">Parengtos Centro veiklos įsivertinimo ataskaitos (Klausimynas ir įsivertinimo išvados) už 2020 m. ir 2021 m. apibendrinant 4 veiklos sričių rezultatus. </w:t>
            </w:r>
          </w:p>
        </w:tc>
      </w:tr>
      <w:tr w:rsidR="00C45C2F" w:rsidRPr="00933407" w14:paraId="73EF64E4" w14:textId="77777777" w:rsidTr="008D7532">
        <w:tc>
          <w:tcPr>
            <w:tcW w:w="1872" w:type="dxa"/>
            <w:vMerge w:val="restart"/>
            <w:tcBorders>
              <w:top w:val="single" w:sz="4" w:space="0" w:color="auto"/>
              <w:left w:val="single" w:sz="4" w:space="0" w:color="auto"/>
              <w:right w:val="single" w:sz="4" w:space="0" w:color="auto"/>
            </w:tcBorders>
          </w:tcPr>
          <w:p w14:paraId="7E26F1FC" w14:textId="77777777" w:rsidR="00C45C2F" w:rsidRPr="00933407" w:rsidRDefault="00C45C2F" w:rsidP="00A04381">
            <w:pPr>
              <w:rPr>
                <w:szCs w:val="24"/>
                <w:lang w:eastAsia="lt-LT"/>
              </w:rPr>
            </w:pPr>
            <w:r w:rsidRPr="00933407">
              <w:rPr>
                <w:szCs w:val="24"/>
                <w:lang w:eastAsia="lt-LT"/>
              </w:rPr>
              <w:t xml:space="preserve">1.4.  Sudaryti sąlygas suaugusiems asmenims tobulinti kvalifikaciją naudojantis moderniausiomis IRT priemonėmis </w:t>
            </w:r>
          </w:p>
        </w:tc>
        <w:tc>
          <w:tcPr>
            <w:tcW w:w="1984" w:type="dxa"/>
            <w:vMerge w:val="restart"/>
            <w:tcBorders>
              <w:top w:val="single" w:sz="4" w:space="0" w:color="auto"/>
              <w:left w:val="single" w:sz="4" w:space="0" w:color="auto"/>
              <w:right w:val="single" w:sz="4" w:space="0" w:color="auto"/>
            </w:tcBorders>
          </w:tcPr>
          <w:p w14:paraId="371E534C" w14:textId="58AAD862" w:rsidR="00C45C2F" w:rsidRPr="00933407" w:rsidRDefault="00C45C2F" w:rsidP="00C45C2F">
            <w:pPr>
              <w:rPr>
                <w:szCs w:val="24"/>
                <w:lang w:eastAsia="lt-LT"/>
              </w:rPr>
            </w:pPr>
            <w:r>
              <w:rPr>
                <w:szCs w:val="24"/>
                <w:lang w:eastAsia="lt-LT"/>
              </w:rPr>
              <w:t xml:space="preserve">1.4.1. </w:t>
            </w:r>
            <w:r w:rsidRPr="00933407">
              <w:rPr>
                <w:szCs w:val="24"/>
                <w:lang w:eastAsia="lt-LT"/>
              </w:rPr>
              <w:t xml:space="preserve">Išaugęs kvalifikacijos tobulinimo programų, teikiamų moderniausiomis IRT priemonėmis  skaičius </w:t>
            </w:r>
          </w:p>
        </w:tc>
        <w:tc>
          <w:tcPr>
            <w:tcW w:w="2977" w:type="dxa"/>
            <w:tcBorders>
              <w:top w:val="single" w:sz="4" w:space="0" w:color="auto"/>
              <w:left w:val="single" w:sz="4" w:space="0" w:color="auto"/>
              <w:right w:val="single" w:sz="4" w:space="0" w:color="auto"/>
            </w:tcBorders>
          </w:tcPr>
          <w:p w14:paraId="216E631A" w14:textId="1B09AF8E" w:rsidR="00C45C2F" w:rsidRPr="00933407" w:rsidRDefault="00C45C2F" w:rsidP="00A04381">
            <w:pPr>
              <w:rPr>
                <w:szCs w:val="24"/>
                <w:lang w:eastAsia="lt-LT"/>
              </w:rPr>
            </w:pPr>
            <w:r>
              <w:rPr>
                <w:szCs w:val="24"/>
                <w:lang w:eastAsia="lt-LT"/>
              </w:rPr>
              <w:t>1.4.1.1.</w:t>
            </w:r>
            <w:r w:rsidRPr="00933407">
              <w:rPr>
                <w:szCs w:val="24"/>
                <w:lang w:eastAsia="lt-LT"/>
              </w:rPr>
              <w:t>Parengti ir įgyvendinti ilgalaikiai kvalifikacijos tobulinimo projektai (pavadinimai preliminarūs):</w:t>
            </w:r>
          </w:p>
          <w:p w14:paraId="22DCA3C7" w14:textId="77777777" w:rsidR="00C45C2F" w:rsidRPr="00933407" w:rsidRDefault="00C45C2F" w:rsidP="00A04381">
            <w:pPr>
              <w:rPr>
                <w:szCs w:val="24"/>
                <w:lang w:eastAsia="lt-LT"/>
              </w:rPr>
            </w:pPr>
            <w:r w:rsidRPr="00933407">
              <w:rPr>
                <w:szCs w:val="24"/>
                <w:lang w:eastAsia="lt-LT"/>
              </w:rPr>
              <w:t>„Išmanaus miesto“ suaugusiųjų švietimo programa</w:t>
            </w:r>
          </w:p>
          <w:p w14:paraId="0583E024" w14:textId="77777777" w:rsidR="00C45C2F" w:rsidRPr="00933407" w:rsidRDefault="00C45C2F" w:rsidP="00A04381">
            <w:pPr>
              <w:rPr>
                <w:szCs w:val="24"/>
                <w:lang w:eastAsia="lt-LT"/>
              </w:rPr>
            </w:pPr>
            <w:r w:rsidRPr="00933407">
              <w:rPr>
                <w:szCs w:val="24"/>
                <w:lang w:eastAsia="lt-LT"/>
              </w:rPr>
              <w:t>„Pradedančiųjų vadovų mentorystė“</w:t>
            </w:r>
          </w:p>
          <w:p w14:paraId="2F3A6633" w14:textId="77777777" w:rsidR="00C45C2F" w:rsidRPr="00933407" w:rsidRDefault="00C45C2F" w:rsidP="00A04381">
            <w:pPr>
              <w:rPr>
                <w:szCs w:val="24"/>
                <w:lang w:eastAsia="lt-LT"/>
              </w:rPr>
            </w:pPr>
            <w:r w:rsidRPr="00933407">
              <w:rPr>
                <w:szCs w:val="24"/>
                <w:lang w:eastAsia="lt-LT"/>
              </w:rPr>
              <w:t xml:space="preserve">„Vadovų rezervo ugdymas“ </w:t>
            </w:r>
          </w:p>
          <w:p w14:paraId="6E6F70F1" w14:textId="77777777" w:rsidR="00C45C2F" w:rsidRPr="00933407" w:rsidRDefault="00C45C2F" w:rsidP="00A04381">
            <w:pPr>
              <w:rPr>
                <w:szCs w:val="24"/>
                <w:lang w:eastAsia="lt-LT"/>
              </w:rPr>
            </w:pPr>
            <w:r w:rsidRPr="00933407">
              <w:rPr>
                <w:szCs w:val="24"/>
                <w:lang w:eastAsia="lt-LT"/>
              </w:rPr>
              <w:t>„STEAM ugdymas“</w:t>
            </w:r>
          </w:p>
          <w:p w14:paraId="444CB327" w14:textId="77777777" w:rsidR="00C45C2F" w:rsidRPr="00933407" w:rsidRDefault="00C45C2F" w:rsidP="00A04381">
            <w:pPr>
              <w:rPr>
                <w:szCs w:val="24"/>
                <w:lang w:eastAsia="lt-LT"/>
              </w:rPr>
            </w:pPr>
            <w:r w:rsidRPr="00933407">
              <w:rPr>
                <w:szCs w:val="24"/>
                <w:lang w:eastAsia="lt-LT"/>
              </w:rPr>
              <w:t>„Įtraukusis ugdymas“</w:t>
            </w:r>
          </w:p>
          <w:p w14:paraId="4D81C4B2" w14:textId="77777777" w:rsidR="00C45C2F" w:rsidRPr="00933407" w:rsidRDefault="00C45C2F" w:rsidP="00A04381">
            <w:pPr>
              <w:rPr>
                <w:szCs w:val="24"/>
                <w:lang w:eastAsia="lt-LT"/>
              </w:rPr>
            </w:pPr>
            <w:r w:rsidRPr="00933407">
              <w:rPr>
                <w:szCs w:val="24"/>
                <w:lang w:eastAsia="lt-LT"/>
              </w:rPr>
              <w:t>„IRT naudojimas ugdymo procese“ ir kt.</w:t>
            </w:r>
          </w:p>
          <w:p w14:paraId="3BABD063" w14:textId="25477EF1" w:rsidR="00C45C2F" w:rsidRPr="00933407" w:rsidRDefault="00C45C2F" w:rsidP="00A04381">
            <w:pPr>
              <w:rPr>
                <w:szCs w:val="24"/>
                <w:lang w:eastAsia="lt-LT"/>
              </w:rPr>
            </w:pPr>
          </w:p>
        </w:tc>
        <w:tc>
          <w:tcPr>
            <w:tcW w:w="3232" w:type="dxa"/>
            <w:tcBorders>
              <w:top w:val="single" w:sz="4" w:space="0" w:color="auto"/>
              <w:left w:val="single" w:sz="4" w:space="0" w:color="auto"/>
              <w:bottom w:val="single" w:sz="4" w:space="0" w:color="auto"/>
              <w:right w:val="single" w:sz="4" w:space="0" w:color="auto"/>
            </w:tcBorders>
          </w:tcPr>
          <w:p w14:paraId="2DEBC23D" w14:textId="0627C50C" w:rsidR="00C45C2F" w:rsidRDefault="00C45C2F" w:rsidP="00A04381">
            <w:pPr>
              <w:rPr>
                <w:szCs w:val="24"/>
                <w:lang w:eastAsia="lt-LT"/>
              </w:rPr>
            </w:pPr>
            <w:r>
              <w:rPr>
                <w:szCs w:val="24"/>
                <w:lang w:eastAsia="lt-LT"/>
              </w:rPr>
              <w:t xml:space="preserve">1.4.1.1.1. </w:t>
            </w:r>
            <w:r w:rsidRPr="00933407">
              <w:rPr>
                <w:szCs w:val="24"/>
                <w:lang w:eastAsia="lt-LT"/>
              </w:rPr>
              <w:t xml:space="preserve">Parengtos ir pradėtos įgyvendinti Šiaulių miesto savivaldybės Švietimo centro siūlomos priemonės Išmanaus miesto koncepcijos įgyvendinimui pagal 3.3., 3.4. </w:t>
            </w:r>
            <w:r w:rsidR="00F77A50">
              <w:rPr>
                <w:szCs w:val="24"/>
                <w:lang w:eastAsia="lt-LT"/>
              </w:rPr>
              <w:t>6</w:t>
            </w:r>
            <w:r w:rsidRPr="00933407">
              <w:rPr>
                <w:szCs w:val="24"/>
                <w:lang w:eastAsia="lt-LT"/>
              </w:rPr>
              <w:t xml:space="preserve">.3 priemones. </w:t>
            </w:r>
          </w:p>
          <w:p w14:paraId="75FEB870" w14:textId="77777777" w:rsidR="00C45C2F" w:rsidRDefault="00C45C2F" w:rsidP="00C45C2F">
            <w:pPr>
              <w:rPr>
                <w:szCs w:val="24"/>
                <w:lang w:eastAsia="lt-LT"/>
              </w:rPr>
            </w:pPr>
            <w:r>
              <w:rPr>
                <w:szCs w:val="24"/>
                <w:lang w:eastAsia="lt-LT"/>
              </w:rPr>
              <w:t xml:space="preserve">1.4.1.1.2. </w:t>
            </w:r>
            <w:r w:rsidRPr="00933407">
              <w:rPr>
                <w:szCs w:val="24"/>
                <w:lang w:eastAsia="lt-LT"/>
              </w:rPr>
              <w:t xml:space="preserve">Parengta ir pradėta vykdyti ilgalaikė programa „Kokybės vadybos sistemos diegimas ugdymo įstaigoje“ </w:t>
            </w:r>
          </w:p>
          <w:p w14:paraId="49664845" w14:textId="1776D203" w:rsidR="00C45C2F" w:rsidRPr="00933407" w:rsidRDefault="00C45C2F" w:rsidP="00A04381">
            <w:pPr>
              <w:rPr>
                <w:szCs w:val="24"/>
                <w:lang w:eastAsia="lt-LT"/>
              </w:rPr>
            </w:pPr>
            <w:r>
              <w:rPr>
                <w:szCs w:val="24"/>
                <w:lang w:eastAsia="lt-LT"/>
              </w:rPr>
              <w:t xml:space="preserve">1.4.1.1.3. </w:t>
            </w:r>
            <w:r w:rsidRPr="00933407">
              <w:rPr>
                <w:szCs w:val="24"/>
                <w:lang w:eastAsia="lt-LT"/>
              </w:rPr>
              <w:t>Parengta  ir įgyvendinama 18 naujų ilgalaikių kvalifikacijos tobulinimo programų pagal ŠSMM nustatytus prioritetus</w:t>
            </w:r>
            <w:r>
              <w:rPr>
                <w:szCs w:val="24"/>
                <w:lang w:eastAsia="lt-LT"/>
              </w:rPr>
              <w:t xml:space="preserve"> (IT, STEAM, įtraukusis ugdymas</w:t>
            </w:r>
            <w:r w:rsidR="00260B5D">
              <w:rPr>
                <w:szCs w:val="24"/>
                <w:lang w:eastAsia="lt-LT"/>
              </w:rPr>
              <w:t xml:space="preserve"> ir kt.</w:t>
            </w:r>
            <w:r>
              <w:rPr>
                <w:szCs w:val="24"/>
                <w:lang w:eastAsia="lt-LT"/>
              </w:rPr>
              <w:t>)</w:t>
            </w:r>
            <w:r w:rsidRPr="00933407">
              <w:rPr>
                <w:szCs w:val="24"/>
                <w:lang w:eastAsia="lt-LT"/>
              </w:rPr>
              <w:t xml:space="preserve">. </w:t>
            </w:r>
          </w:p>
        </w:tc>
      </w:tr>
      <w:tr w:rsidR="00C45C2F" w:rsidRPr="00933407" w14:paraId="4F9AA9F2" w14:textId="77777777" w:rsidTr="008D7532">
        <w:tc>
          <w:tcPr>
            <w:tcW w:w="1872" w:type="dxa"/>
            <w:vMerge/>
            <w:tcBorders>
              <w:left w:val="single" w:sz="4" w:space="0" w:color="auto"/>
              <w:right w:val="single" w:sz="4" w:space="0" w:color="auto"/>
            </w:tcBorders>
          </w:tcPr>
          <w:p w14:paraId="41FE7943" w14:textId="77777777" w:rsidR="00C45C2F" w:rsidRPr="00933407" w:rsidRDefault="00C45C2F" w:rsidP="00A04381">
            <w:pPr>
              <w:rPr>
                <w:szCs w:val="24"/>
                <w:lang w:eastAsia="lt-LT"/>
              </w:rPr>
            </w:pPr>
          </w:p>
        </w:tc>
        <w:tc>
          <w:tcPr>
            <w:tcW w:w="1984" w:type="dxa"/>
            <w:vMerge/>
            <w:tcBorders>
              <w:left w:val="single" w:sz="4" w:space="0" w:color="auto"/>
              <w:right w:val="single" w:sz="4" w:space="0" w:color="auto"/>
            </w:tcBorders>
          </w:tcPr>
          <w:p w14:paraId="5A7ED1AF" w14:textId="77777777" w:rsidR="00C45C2F" w:rsidRPr="00933407" w:rsidRDefault="00C45C2F" w:rsidP="00A04381">
            <w:pPr>
              <w:jc w:val="center"/>
              <w:rPr>
                <w:szCs w:val="24"/>
                <w:lang w:eastAsia="lt-LT"/>
              </w:rPr>
            </w:pPr>
          </w:p>
        </w:tc>
        <w:tc>
          <w:tcPr>
            <w:tcW w:w="2977" w:type="dxa"/>
            <w:tcBorders>
              <w:left w:val="single" w:sz="4" w:space="0" w:color="auto"/>
              <w:right w:val="single" w:sz="4" w:space="0" w:color="auto"/>
            </w:tcBorders>
          </w:tcPr>
          <w:p w14:paraId="42DDBAD8" w14:textId="77777777" w:rsidR="004C3355" w:rsidRPr="00933407" w:rsidRDefault="004C3355" w:rsidP="004C3355">
            <w:pPr>
              <w:rPr>
                <w:szCs w:val="24"/>
                <w:lang w:eastAsia="lt-LT"/>
              </w:rPr>
            </w:pPr>
            <w:r>
              <w:rPr>
                <w:szCs w:val="24"/>
                <w:lang w:eastAsia="lt-LT"/>
              </w:rPr>
              <w:t>1.4.1.2.</w:t>
            </w:r>
            <w:r w:rsidRPr="00933407">
              <w:rPr>
                <w:szCs w:val="24"/>
                <w:lang w:eastAsia="lt-LT"/>
              </w:rPr>
              <w:t xml:space="preserve">Pateikta paraiška ERASMUS mobilumo programai IRT technologijų taikymo ugdymo procese srityje ir pan. </w:t>
            </w:r>
          </w:p>
          <w:p w14:paraId="4E3F1851" w14:textId="4BB28ECB" w:rsidR="00C45C2F" w:rsidRPr="00933407" w:rsidRDefault="00C45C2F" w:rsidP="004C3355">
            <w:pPr>
              <w:rPr>
                <w:szCs w:val="24"/>
                <w:lang w:eastAsia="lt-LT"/>
              </w:rPr>
            </w:pPr>
          </w:p>
        </w:tc>
        <w:tc>
          <w:tcPr>
            <w:tcW w:w="3232" w:type="dxa"/>
            <w:tcBorders>
              <w:top w:val="single" w:sz="4" w:space="0" w:color="auto"/>
              <w:left w:val="single" w:sz="4" w:space="0" w:color="auto"/>
              <w:bottom w:val="single" w:sz="4" w:space="0" w:color="auto"/>
              <w:right w:val="single" w:sz="4" w:space="0" w:color="auto"/>
            </w:tcBorders>
          </w:tcPr>
          <w:p w14:paraId="1BF42758" w14:textId="17F1459E" w:rsidR="00747EB3" w:rsidRPr="00933407" w:rsidRDefault="00747EB3" w:rsidP="00747EB3">
            <w:pPr>
              <w:rPr>
                <w:szCs w:val="24"/>
                <w:lang w:eastAsia="lt-LT"/>
              </w:rPr>
            </w:pPr>
            <w:r>
              <w:rPr>
                <w:szCs w:val="24"/>
                <w:lang w:eastAsia="lt-LT"/>
              </w:rPr>
              <w:t xml:space="preserve">1.4.1.2.1. </w:t>
            </w:r>
            <w:r w:rsidRPr="00933407">
              <w:rPr>
                <w:szCs w:val="24"/>
                <w:lang w:eastAsia="lt-LT"/>
              </w:rPr>
              <w:t>Pateikta Erasmus +paraiška su tarptautiniais partneriais „Next truthful MEDIA communication to empower social and economic</w:t>
            </w:r>
          </w:p>
          <w:p w14:paraId="7657750F" w14:textId="79F03A2B" w:rsidR="00747EB3" w:rsidRPr="00933407" w:rsidRDefault="00747EB3" w:rsidP="00747EB3">
            <w:pPr>
              <w:rPr>
                <w:szCs w:val="24"/>
                <w:lang w:eastAsia="lt-LT"/>
              </w:rPr>
            </w:pPr>
            <w:r w:rsidRPr="00933407">
              <w:rPr>
                <w:szCs w:val="24"/>
                <w:lang w:eastAsia="lt-LT"/>
              </w:rPr>
              <w:t>sustainability /NextMedia“ (ERASMUS-EDU-2021-PI-</w:t>
            </w:r>
          </w:p>
          <w:p w14:paraId="16B86EC7" w14:textId="77777777" w:rsidR="00C45C2F" w:rsidRDefault="00747EB3" w:rsidP="00747EB3">
            <w:pPr>
              <w:rPr>
                <w:szCs w:val="24"/>
                <w:lang w:eastAsia="lt-LT"/>
              </w:rPr>
            </w:pPr>
            <w:r w:rsidRPr="00933407">
              <w:rPr>
                <w:szCs w:val="24"/>
                <w:lang w:eastAsia="lt-LT"/>
              </w:rPr>
              <w:t>ALLINNOERASMUS- LS)</w:t>
            </w:r>
          </w:p>
          <w:p w14:paraId="5C02DEDE" w14:textId="5C324DD9" w:rsidR="00747EB3" w:rsidRPr="00933407" w:rsidRDefault="00747EB3" w:rsidP="00747EB3">
            <w:pPr>
              <w:rPr>
                <w:szCs w:val="24"/>
                <w:lang w:eastAsia="lt-LT"/>
              </w:rPr>
            </w:pPr>
            <w:r>
              <w:rPr>
                <w:szCs w:val="24"/>
                <w:lang w:eastAsia="lt-LT"/>
              </w:rPr>
              <w:t xml:space="preserve">1.4.1.2.2. </w:t>
            </w:r>
            <w:r w:rsidRPr="00933407">
              <w:rPr>
                <w:szCs w:val="24"/>
                <w:lang w:eastAsia="lt-LT"/>
              </w:rPr>
              <w:t>Pateikta paraiška gauti</w:t>
            </w:r>
            <w:r>
              <w:rPr>
                <w:szCs w:val="24"/>
                <w:lang w:eastAsia="lt-LT"/>
              </w:rPr>
              <w:t xml:space="preserve"> </w:t>
            </w:r>
            <w:r w:rsidRPr="00933407">
              <w:rPr>
                <w:szCs w:val="24"/>
                <w:lang w:eastAsia="lt-LT"/>
              </w:rPr>
              <w:t>Erasmus+ akreditacijai</w:t>
            </w:r>
          </w:p>
          <w:p w14:paraId="1AC2929E" w14:textId="77777777" w:rsidR="00747EB3" w:rsidRDefault="00747EB3" w:rsidP="00747EB3">
            <w:pPr>
              <w:rPr>
                <w:szCs w:val="24"/>
                <w:lang w:eastAsia="lt-LT"/>
              </w:rPr>
            </w:pPr>
            <w:r w:rsidRPr="00933407">
              <w:rPr>
                <w:szCs w:val="24"/>
                <w:lang w:eastAsia="lt-LT"/>
              </w:rPr>
              <w:t>suaugusiųjų švietime</w:t>
            </w:r>
            <w:r>
              <w:rPr>
                <w:szCs w:val="24"/>
                <w:lang w:eastAsia="lt-LT"/>
              </w:rPr>
              <w:t xml:space="preserve"> </w:t>
            </w:r>
            <w:r w:rsidRPr="00933407">
              <w:rPr>
                <w:szCs w:val="24"/>
                <w:lang w:eastAsia="lt-LT"/>
              </w:rPr>
              <w:t>(Erasmus accreditation in adult</w:t>
            </w:r>
            <w:r>
              <w:rPr>
                <w:szCs w:val="24"/>
                <w:lang w:eastAsia="lt-LT"/>
              </w:rPr>
              <w:t xml:space="preserve"> </w:t>
            </w:r>
            <w:r w:rsidRPr="00933407">
              <w:rPr>
                <w:szCs w:val="24"/>
                <w:lang w:eastAsia="lt-LT"/>
              </w:rPr>
              <w:t>education, KA120-ADU- 8576C6C6)</w:t>
            </w:r>
          </w:p>
          <w:p w14:paraId="0130FE5B" w14:textId="67D506CE" w:rsidR="00747EB3" w:rsidRPr="00933407" w:rsidRDefault="00747EB3" w:rsidP="00747EB3">
            <w:pPr>
              <w:rPr>
                <w:szCs w:val="24"/>
                <w:lang w:eastAsia="lt-LT"/>
              </w:rPr>
            </w:pPr>
            <w:r>
              <w:rPr>
                <w:szCs w:val="24"/>
                <w:lang w:eastAsia="lt-LT"/>
              </w:rPr>
              <w:t xml:space="preserve">1.4.1.2.3. Pateikta paraiška </w:t>
            </w:r>
            <w:r w:rsidRPr="00933407">
              <w:rPr>
                <w:szCs w:val="24"/>
                <w:lang w:eastAsia="lt-LT"/>
              </w:rPr>
              <w:t>Jaunimo reikalų departamento prie Socialinės apsaugos ir darbo ministerijos projektas</w:t>
            </w:r>
            <w:r>
              <w:rPr>
                <w:szCs w:val="24"/>
                <w:lang w:eastAsia="lt-LT"/>
              </w:rPr>
              <w:t xml:space="preserve"> kartu</w:t>
            </w:r>
            <w:r w:rsidRPr="00933407">
              <w:rPr>
                <w:szCs w:val="24"/>
                <w:lang w:eastAsia="lt-LT"/>
              </w:rPr>
              <w:t xml:space="preserve"> su Šiaulių jaunimo organizacijų asociacija ,,Apskritasis stalas“ „ŠIAULEI – JAUNIMA SOSTINE“ (Nr. LJS00098 Šiaulei-jaunima sostine)</w:t>
            </w:r>
          </w:p>
        </w:tc>
      </w:tr>
      <w:tr w:rsidR="00C45C2F" w:rsidRPr="00933407" w14:paraId="3E94A808" w14:textId="77777777" w:rsidTr="008D7532">
        <w:tc>
          <w:tcPr>
            <w:tcW w:w="1872" w:type="dxa"/>
            <w:vMerge/>
            <w:tcBorders>
              <w:left w:val="single" w:sz="4" w:space="0" w:color="auto"/>
              <w:bottom w:val="single" w:sz="4" w:space="0" w:color="auto"/>
              <w:right w:val="single" w:sz="4" w:space="0" w:color="auto"/>
            </w:tcBorders>
          </w:tcPr>
          <w:p w14:paraId="4DFE36F3" w14:textId="77777777" w:rsidR="00C45C2F" w:rsidRPr="00933407" w:rsidRDefault="00C45C2F" w:rsidP="00A04381">
            <w:pPr>
              <w:rPr>
                <w:szCs w:val="24"/>
                <w:lang w:eastAsia="lt-LT"/>
              </w:rPr>
            </w:pPr>
          </w:p>
        </w:tc>
        <w:tc>
          <w:tcPr>
            <w:tcW w:w="1984" w:type="dxa"/>
            <w:vMerge/>
            <w:tcBorders>
              <w:left w:val="single" w:sz="4" w:space="0" w:color="auto"/>
              <w:bottom w:val="single" w:sz="4" w:space="0" w:color="auto"/>
              <w:right w:val="single" w:sz="4" w:space="0" w:color="auto"/>
            </w:tcBorders>
          </w:tcPr>
          <w:p w14:paraId="2C8EE8B6" w14:textId="77777777" w:rsidR="00C45C2F" w:rsidRPr="00933407" w:rsidRDefault="00C45C2F" w:rsidP="00A04381">
            <w:pPr>
              <w:jc w:val="center"/>
              <w:rPr>
                <w:szCs w:val="24"/>
                <w:lang w:eastAsia="lt-LT"/>
              </w:rPr>
            </w:pPr>
          </w:p>
        </w:tc>
        <w:tc>
          <w:tcPr>
            <w:tcW w:w="2977" w:type="dxa"/>
            <w:tcBorders>
              <w:left w:val="single" w:sz="4" w:space="0" w:color="auto"/>
              <w:bottom w:val="single" w:sz="4" w:space="0" w:color="auto"/>
              <w:right w:val="single" w:sz="4" w:space="0" w:color="auto"/>
            </w:tcBorders>
          </w:tcPr>
          <w:p w14:paraId="01825F32" w14:textId="1C1CD7C4" w:rsidR="00C45C2F" w:rsidRPr="00933407" w:rsidRDefault="004C3355" w:rsidP="00A04381">
            <w:pPr>
              <w:rPr>
                <w:szCs w:val="24"/>
                <w:lang w:eastAsia="lt-LT"/>
              </w:rPr>
            </w:pPr>
            <w:r>
              <w:rPr>
                <w:szCs w:val="24"/>
                <w:lang w:eastAsia="lt-LT"/>
              </w:rPr>
              <w:t xml:space="preserve">1.4.1.3. </w:t>
            </w:r>
            <w:r w:rsidRPr="00933407">
              <w:rPr>
                <w:szCs w:val="24"/>
                <w:lang w:eastAsia="lt-LT"/>
              </w:rPr>
              <w:t>Centras įtrauktas į mažiausiai vieną ERASMUS tarptautinį projektą.</w:t>
            </w:r>
          </w:p>
        </w:tc>
        <w:tc>
          <w:tcPr>
            <w:tcW w:w="3232" w:type="dxa"/>
            <w:tcBorders>
              <w:top w:val="single" w:sz="4" w:space="0" w:color="auto"/>
              <w:left w:val="single" w:sz="4" w:space="0" w:color="auto"/>
              <w:bottom w:val="single" w:sz="4" w:space="0" w:color="auto"/>
              <w:right w:val="single" w:sz="4" w:space="0" w:color="auto"/>
            </w:tcBorders>
          </w:tcPr>
          <w:p w14:paraId="69A5D0C5" w14:textId="75ED72C0" w:rsidR="008211A3" w:rsidRDefault="008211A3" w:rsidP="008211A3">
            <w:pPr>
              <w:pStyle w:val="prastasiniatinklio"/>
              <w:shd w:val="clear" w:color="auto" w:fill="FFFFFF"/>
              <w:spacing w:before="0" w:beforeAutospacing="0" w:after="0" w:afterAutospacing="0"/>
            </w:pPr>
            <w:r>
              <w:t xml:space="preserve">1.4.1.3.1. </w:t>
            </w:r>
            <w:r w:rsidR="00C45C2F" w:rsidRPr="00933407">
              <w:t>Kartu su tarptautiniais partneriais parengėme ir pradėjome įgyvendinti Šiaurės ministrų tarybos Nordplus adult 2021projektą Nr. NPAD-2021/10011 „Žalieji įgūdžiai žalesniam gyvenimui“ (“Green skills for greener life“).</w:t>
            </w:r>
          </w:p>
          <w:p w14:paraId="38A51364" w14:textId="77777777" w:rsidR="00C45C2F" w:rsidRDefault="008211A3" w:rsidP="00A04381">
            <w:pPr>
              <w:pStyle w:val="prastasiniatinklio"/>
              <w:shd w:val="clear" w:color="auto" w:fill="FFFFFF"/>
              <w:spacing w:before="0" w:beforeAutospacing="0" w:after="0" w:afterAutospacing="0"/>
              <w:jc w:val="both"/>
            </w:pPr>
            <w:r>
              <w:t xml:space="preserve">1.4.1.3.2. </w:t>
            </w:r>
            <w:r w:rsidRPr="00933407">
              <w:t>Kartu su partneriais iš Latvijos ir Estijos įvykdėme</w:t>
            </w:r>
            <w:r>
              <w:t xml:space="preserve"> ir užbaigėme </w:t>
            </w:r>
            <w:r w:rsidRPr="00933407">
              <w:t>Erasmus+ programos remiamą projektą „Pedagogų darbo sistema ugdant vaikų skaitymo raštingumą“ (Nr. 2019-1-LV01-KA201-060438).</w:t>
            </w:r>
          </w:p>
          <w:p w14:paraId="018AA2D0" w14:textId="0F12FBAA" w:rsidR="008211A3" w:rsidRPr="00933407" w:rsidRDefault="008211A3" w:rsidP="00A04381">
            <w:pPr>
              <w:pStyle w:val="prastasiniatinklio"/>
              <w:shd w:val="clear" w:color="auto" w:fill="FFFFFF"/>
              <w:spacing w:before="0" w:beforeAutospacing="0" w:after="0" w:afterAutospacing="0"/>
              <w:jc w:val="both"/>
            </w:pPr>
            <w:r>
              <w:t xml:space="preserve">1.4.1.3.3. </w:t>
            </w:r>
            <w:r w:rsidRPr="00933407">
              <w:t>Įvykdėme tarptautinį ES finansuojamą projektą „Lyderių laikas 3“ NR. 09.4.2-ESFA-V-715, „Stažuotės Lietuvoje“.</w:t>
            </w:r>
          </w:p>
        </w:tc>
      </w:tr>
      <w:tr w:rsidR="008211A3" w:rsidRPr="00933407" w14:paraId="49020E03" w14:textId="77777777" w:rsidTr="008D7532">
        <w:trPr>
          <w:trHeight w:val="765"/>
        </w:trPr>
        <w:tc>
          <w:tcPr>
            <w:tcW w:w="1872" w:type="dxa"/>
            <w:vMerge w:val="restart"/>
            <w:tcBorders>
              <w:top w:val="single" w:sz="4" w:space="0" w:color="auto"/>
              <w:left w:val="single" w:sz="4" w:space="0" w:color="auto"/>
              <w:right w:val="single" w:sz="4" w:space="0" w:color="auto"/>
            </w:tcBorders>
          </w:tcPr>
          <w:p w14:paraId="0F3C1AB5" w14:textId="4D45AB15" w:rsidR="008211A3" w:rsidRPr="00933407" w:rsidRDefault="008211A3" w:rsidP="00A04381">
            <w:pPr>
              <w:rPr>
                <w:szCs w:val="24"/>
                <w:lang w:eastAsia="lt-LT"/>
              </w:rPr>
            </w:pPr>
            <w:r w:rsidRPr="00933407">
              <w:rPr>
                <w:szCs w:val="24"/>
                <w:lang w:eastAsia="lt-LT"/>
              </w:rPr>
              <w:t>1.5. Plėtoti bendruomenines veiklas „Be</w:t>
            </w:r>
            <w:r w:rsidR="001E2DA3">
              <w:rPr>
                <w:szCs w:val="24"/>
                <w:lang w:eastAsia="lt-LT"/>
              </w:rPr>
              <w:t>r</w:t>
            </w:r>
            <w:r w:rsidRPr="00933407">
              <w:rPr>
                <w:szCs w:val="24"/>
                <w:lang w:eastAsia="lt-LT"/>
              </w:rPr>
              <w:t>žynėlio“ parke</w:t>
            </w:r>
          </w:p>
        </w:tc>
        <w:tc>
          <w:tcPr>
            <w:tcW w:w="1984" w:type="dxa"/>
            <w:vMerge w:val="restart"/>
            <w:tcBorders>
              <w:top w:val="single" w:sz="4" w:space="0" w:color="auto"/>
              <w:left w:val="single" w:sz="4" w:space="0" w:color="auto"/>
              <w:right w:val="single" w:sz="4" w:space="0" w:color="auto"/>
            </w:tcBorders>
          </w:tcPr>
          <w:p w14:paraId="0FD93892" w14:textId="6CB428A1" w:rsidR="008211A3" w:rsidRPr="00933407" w:rsidRDefault="008211A3" w:rsidP="008211A3">
            <w:pPr>
              <w:rPr>
                <w:szCs w:val="24"/>
                <w:lang w:eastAsia="lt-LT"/>
              </w:rPr>
            </w:pPr>
            <w:r>
              <w:rPr>
                <w:szCs w:val="24"/>
                <w:lang w:eastAsia="lt-LT"/>
              </w:rPr>
              <w:t xml:space="preserve">1.5.1. </w:t>
            </w:r>
            <w:r w:rsidRPr="00933407">
              <w:rPr>
                <w:szCs w:val="24"/>
                <w:lang w:eastAsia="lt-LT"/>
              </w:rPr>
              <w:t>Įtraukta bendruomenė  ir išaugęs bendruomeninių veiklų skaičius</w:t>
            </w:r>
          </w:p>
        </w:tc>
        <w:tc>
          <w:tcPr>
            <w:tcW w:w="2977" w:type="dxa"/>
            <w:tcBorders>
              <w:top w:val="single" w:sz="4" w:space="0" w:color="auto"/>
              <w:left w:val="single" w:sz="4" w:space="0" w:color="auto"/>
              <w:right w:val="single" w:sz="4" w:space="0" w:color="auto"/>
            </w:tcBorders>
          </w:tcPr>
          <w:p w14:paraId="1B5BEFF7" w14:textId="4177D675" w:rsidR="008211A3" w:rsidRPr="00933407" w:rsidRDefault="008211A3" w:rsidP="00A04381">
            <w:pPr>
              <w:rPr>
                <w:szCs w:val="24"/>
                <w:lang w:eastAsia="lt-LT"/>
              </w:rPr>
            </w:pPr>
            <w:r>
              <w:rPr>
                <w:szCs w:val="24"/>
                <w:lang w:eastAsia="lt-LT"/>
              </w:rPr>
              <w:t xml:space="preserve">1.5.1.1. </w:t>
            </w:r>
            <w:r w:rsidRPr="00933407">
              <w:rPr>
                <w:szCs w:val="24"/>
                <w:lang w:eastAsia="lt-LT"/>
              </w:rPr>
              <w:t xml:space="preserve">Parengtas investicinis projektas Šiaulių miesto savivaldybei dėl „Beržynėlio“ teritorijos drenažo ir pėsčiųjų takų sutvarkymo </w:t>
            </w:r>
          </w:p>
          <w:p w14:paraId="31118FAD" w14:textId="3E55DCB7" w:rsidR="008211A3" w:rsidRPr="00933407" w:rsidRDefault="008211A3" w:rsidP="00A04381">
            <w:pPr>
              <w:rPr>
                <w:szCs w:val="24"/>
                <w:lang w:eastAsia="lt-LT"/>
              </w:rPr>
            </w:pPr>
          </w:p>
        </w:tc>
        <w:tc>
          <w:tcPr>
            <w:tcW w:w="3232" w:type="dxa"/>
            <w:tcBorders>
              <w:top w:val="single" w:sz="4" w:space="0" w:color="auto"/>
              <w:left w:val="single" w:sz="4" w:space="0" w:color="auto"/>
              <w:bottom w:val="single" w:sz="4" w:space="0" w:color="auto"/>
              <w:right w:val="single" w:sz="4" w:space="0" w:color="auto"/>
            </w:tcBorders>
          </w:tcPr>
          <w:p w14:paraId="594862C5" w14:textId="1A1042AE" w:rsidR="008211A3" w:rsidRPr="00933407" w:rsidRDefault="00DE12F3" w:rsidP="00A04381">
            <w:pPr>
              <w:rPr>
                <w:szCs w:val="24"/>
                <w:lang w:eastAsia="lt-LT"/>
              </w:rPr>
            </w:pPr>
            <w:r>
              <w:rPr>
                <w:szCs w:val="24"/>
                <w:lang w:eastAsia="lt-LT"/>
              </w:rPr>
              <w:t xml:space="preserve">1.5.1.1.2. Po </w:t>
            </w:r>
            <w:r w:rsidR="008211A3" w:rsidRPr="00933407">
              <w:rPr>
                <w:szCs w:val="24"/>
                <w:lang w:eastAsia="lt-LT"/>
              </w:rPr>
              <w:t>susitikim</w:t>
            </w:r>
            <w:r>
              <w:rPr>
                <w:szCs w:val="24"/>
                <w:lang w:eastAsia="lt-LT"/>
              </w:rPr>
              <w:t>o</w:t>
            </w:r>
            <w:r w:rsidR="008211A3" w:rsidRPr="00933407">
              <w:rPr>
                <w:szCs w:val="24"/>
                <w:lang w:eastAsia="lt-LT"/>
              </w:rPr>
              <w:t xml:space="preserve"> su miesto savivaldybės administracijos direktoriumi ir pavaduotoju, Šiaulių vandenų atstovais dėl drenavimo galimybės Beržynėlio parke buvo nuspręsta, kad dėl pernelyg didelių išlaidų šio investicinio projekto finansuoti nėra galimybių</w:t>
            </w:r>
            <w:r>
              <w:rPr>
                <w:szCs w:val="24"/>
                <w:lang w:eastAsia="lt-LT"/>
              </w:rPr>
              <w:t>.</w:t>
            </w:r>
          </w:p>
        </w:tc>
      </w:tr>
      <w:tr w:rsidR="008211A3" w:rsidRPr="00933407" w14:paraId="70E77CCA" w14:textId="77777777" w:rsidTr="008D7532">
        <w:trPr>
          <w:trHeight w:val="2352"/>
        </w:trPr>
        <w:tc>
          <w:tcPr>
            <w:tcW w:w="1872" w:type="dxa"/>
            <w:vMerge/>
            <w:tcBorders>
              <w:left w:val="single" w:sz="4" w:space="0" w:color="auto"/>
              <w:right w:val="single" w:sz="4" w:space="0" w:color="auto"/>
            </w:tcBorders>
          </w:tcPr>
          <w:p w14:paraId="6EE058E3" w14:textId="77777777" w:rsidR="008211A3" w:rsidRPr="00933407" w:rsidRDefault="008211A3" w:rsidP="00A04381">
            <w:pPr>
              <w:rPr>
                <w:szCs w:val="24"/>
                <w:lang w:eastAsia="lt-LT"/>
              </w:rPr>
            </w:pPr>
          </w:p>
        </w:tc>
        <w:tc>
          <w:tcPr>
            <w:tcW w:w="1984" w:type="dxa"/>
            <w:vMerge/>
            <w:tcBorders>
              <w:left w:val="single" w:sz="4" w:space="0" w:color="auto"/>
              <w:right w:val="single" w:sz="4" w:space="0" w:color="auto"/>
            </w:tcBorders>
          </w:tcPr>
          <w:p w14:paraId="2FBEE777" w14:textId="77777777" w:rsidR="008211A3" w:rsidRPr="00933407" w:rsidRDefault="008211A3" w:rsidP="00A04381">
            <w:pPr>
              <w:jc w:val="center"/>
              <w:rPr>
                <w:szCs w:val="24"/>
                <w:lang w:eastAsia="lt-LT"/>
              </w:rPr>
            </w:pPr>
          </w:p>
        </w:tc>
        <w:tc>
          <w:tcPr>
            <w:tcW w:w="2977" w:type="dxa"/>
            <w:tcBorders>
              <w:left w:val="single" w:sz="4" w:space="0" w:color="auto"/>
              <w:right w:val="single" w:sz="4" w:space="0" w:color="auto"/>
            </w:tcBorders>
          </w:tcPr>
          <w:p w14:paraId="49C28264" w14:textId="7BE17E8E" w:rsidR="008211A3" w:rsidRPr="00933407" w:rsidRDefault="008211A3" w:rsidP="008211A3">
            <w:pPr>
              <w:rPr>
                <w:szCs w:val="24"/>
                <w:lang w:eastAsia="lt-LT"/>
              </w:rPr>
            </w:pPr>
            <w:r>
              <w:rPr>
                <w:szCs w:val="24"/>
                <w:lang w:eastAsia="lt-LT"/>
              </w:rPr>
              <w:t xml:space="preserve">1.5.1.2. </w:t>
            </w:r>
            <w:r w:rsidRPr="00933407">
              <w:rPr>
                <w:szCs w:val="24"/>
                <w:lang w:eastAsia="lt-LT"/>
              </w:rPr>
              <w:t>Įvykdyti 3 bendruomeninės veiklos projektai bendradarbiaujant su ugdymo įstaigomis</w:t>
            </w:r>
          </w:p>
        </w:tc>
        <w:tc>
          <w:tcPr>
            <w:tcW w:w="3232" w:type="dxa"/>
            <w:tcBorders>
              <w:top w:val="single" w:sz="4" w:space="0" w:color="auto"/>
              <w:left w:val="single" w:sz="4" w:space="0" w:color="auto"/>
              <w:bottom w:val="single" w:sz="4" w:space="0" w:color="auto"/>
              <w:right w:val="single" w:sz="4" w:space="0" w:color="auto"/>
            </w:tcBorders>
          </w:tcPr>
          <w:p w14:paraId="46111F14" w14:textId="498BFA8C" w:rsidR="008211A3" w:rsidRPr="008211A3" w:rsidRDefault="008211A3" w:rsidP="00A04381">
            <w:pPr>
              <w:pStyle w:val="Sraopastraipa"/>
              <w:spacing w:line="240" w:lineRule="auto"/>
              <w:ind w:left="0"/>
              <w:rPr>
                <w:rFonts w:ascii="Times New Roman" w:eastAsia="Times New Roman" w:hAnsi="Times New Roman"/>
                <w:sz w:val="24"/>
                <w:szCs w:val="24"/>
                <w:lang w:eastAsia="lt-LT"/>
              </w:rPr>
            </w:pPr>
            <w:r w:rsidRPr="008211A3">
              <w:rPr>
                <w:rFonts w:ascii="Times New Roman" w:eastAsia="Times New Roman" w:hAnsi="Times New Roman"/>
                <w:sz w:val="24"/>
                <w:szCs w:val="24"/>
                <w:lang w:eastAsia="lt-LT"/>
              </w:rPr>
              <w:t>1.5.1.2.</w:t>
            </w:r>
            <w:r>
              <w:rPr>
                <w:rFonts w:ascii="Times New Roman" w:eastAsia="Times New Roman" w:hAnsi="Times New Roman"/>
                <w:sz w:val="24"/>
                <w:szCs w:val="24"/>
                <w:lang w:eastAsia="lt-LT"/>
              </w:rPr>
              <w:t>1.</w:t>
            </w:r>
            <w:r w:rsidRPr="008211A3">
              <w:rPr>
                <w:rFonts w:ascii="Times New Roman" w:eastAsia="Times New Roman" w:hAnsi="Times New Roman"/>
                <w:sz w:val="24"/>
                <w:szCs w:val="24"/>
                <w:lang w:eastAsia="lt-LT"/>
              </w:rPr>
              <w:t xml:space="preserve"> Šiaulių Beržynėlio parke suorganizuota 15 renginių kartu su NVO, vietos bendruomenėmis bei įstaigomis.</w:t>
            </w:r>
          </w:p>
          <w:p w14:paraId="19E2198F" w14:textId="345A1FB3" w:rsidR="008211A3" w:rsidRPr="008211A3" w:rsidRDefault="008211A3" w:rsidP="00A04381">
            <w:pPr>
              <w:pStyle w:val="Sraopastraipa"/>
              <w:spacing w:line="240" w:lineRule="auto"/>
              <w:ind w:left="0"/>
              <w:rPr>
                <w:rFonts w:ascii="Times New Roman" w:eastAsia="Times New Roman" w:hAnsi="Times New Roman"/>
                <w:sz w:val="24"/>
                <w:szCs w:val="24"/>
                <w:lang w:eastAsia="lt-LT"/>
              </w:rPr>
            </w:pPr>
            <w:r w:rsidRPr="008211A3">
              <w:rPr>
                <w:rFonts w:ascii="Times New Roman" w:eastAsia="Times New Roman" w:hAnsi="Times New Roman"/>
                <w:sz w:val="24"/>
                <w:szCs w:val="24"/>
                <w:lang w:eastAsia="lt-LT"/>
              </w:rPr>
              <w:t>1.5.1.2.</w:t>
            </w:r>
            <w:r>
              <w:rPr>
                <w:rFonts w:ascii="Times New Roman" w:eastAsia="Times New Roman" w:hAnsi="Times New Roman"/>
                <w:sz w:val="24"/>
                <w:szCs w:val="24"/>
                <w:lang w:eastAsia="lt-LT"/>
              </w:rPr>
              <w:t>2.</w:t>
            </w:r>
            <w:r w:rsidRPr="008211A3">
              <w:rPr>
                <w:rFonts w:ascii="Times New Roman" w:eastAsia="Times New Roman" w:hAnsi="Times New Roman"/>
                <w:sz w:val="24"/>
                <w:szCs w:val="24"/>
                <w:lang w:eastAsia="lt-LT"/>
              </w:rPr>
              <w:t xml:space="preserve"> Kartu su ŠRATC įrengta ir atidaryta Beržynėlio parko bibliotekėlė.</w:t>
            </w:r>
          </w:p>
          <w:p w14:paraId="51ABB454" w14:textId="0050587E" w:rsidR="008211A3" w:rsidRPr="008211A3" w:rsidRDefault="008211A3" w:rsidP="00A04381">
            <w:pPr>
              <w:pStyle w:val="Sraopastraipa"/>
              <w:spacing w:after="0" w:line="240" w:lineRule="auto"/>
              <w:ind w:left="0"/>
              <w:rPr>
                <w:rFonts w:ascii="Times New Roman" w:eastAsia="Times New Roman" w:hAnsi="Times New Roman"/>
                <w:sz w:val="24"/>
                <w:szCs w:val="24"/>
                <w:lang w:eastAsia="lt-LT"/>
              </w:rPr>
            </w:pPr>
            <w:r w:rsidRPr="008211A3">
              <w:rPr>
                <w:rFonts w:ascii="Times New Roman" w:eastAsia="Times New Roman" w:hAnsi="Times New Roman"/>
                <w:sz w:val="24"/>
                <w:szCs w:val="24"/>
                <w:lang w:eastAsia="lt-LT"/>
              </w:rPr>
              <w:t>1.5.1.2.</w:t>
            </w:r>
            <w:r>
              <w:rPr>
                <w:rFonts w:ascii="Times New Roman" w:eastAsia="Times New Roman" w:hAnsi="Times New Roman"/>
                <w:sz w:val="24"/>
                <w:szCs w:val="24"/>
                <w:lang w:eastAsia="lt-LT"/>
              </w:rPr>
              <w:t>3.</w:t>
            </w:r>
            <w:r w:rsidRPr="008211A3">
              <w:rPr>
                <w:rFonts w:ascii="Times New Roman" w:eastAsia="Times New Roman" w:hAnsi="Times New Roman"/>
                <w:sz w:val="24"/>
                <w:szCs w:val="24"/>
                <w:lang w:eastAsia="lt-LT"/>
              </w:rPr>
              <w:t xml:space="preserve"> Pirmą kartą buvo papuošta ir įžiebta Kalėdinė eglė.</w:t>
            </w:r>
          </w:p>
          <w:p w14:paraId="4331DA93" w14:textId="12C7BD3F" w:rsidR="008211A3" w:rsidRPr="00933407" w:rsidRDefault="008211A3" w:rsidP="008211A3">
            <w:pPr>
              <w:rPr>
                <w:szCs w:val="24"/>
                <w:lang w:eastAsia="lt-LT"/>
              </w:rPr>
            </w:pPr>
            <w:r w:rsidRPr="008211A3">
              <w:rPr>
                <w:szCs w:val="24"/>
                <w:lang w:eastAsia="lt-LT"/>
              </w:rPr>
              <w:t>1.5.1.2.</w:t>
            </w:r>
            <w:r>
              <w:rPr>
                <w:szCs w:val="24"/>
                <w:lang w:eastAsia="lt-LT"/>
              </w:rPr>
              <w:t>4.</w:t>
            </w:r>
            <w:r w:rsidRPr="008211A3">
              <w:rPr>
                <w:szCs w:val="24"/>
                <w:lang w:eastAsia="lt-LT"/>
              </w:rPr>
              <w:t xml:space="preserve"> </w:t>
            </w:r>
            <w:r w:rsidRPr="00933407">
              <w:rPr>
                <w:szCs w:val="24"/>
                <w:lang w:eastAsia="lt-LT"/>
              </w:rPr>
              <w:t>Kaip partneriai dalyvavome projekte su Žemaitijos</w:t>
            </w:r>
          </w:p>
          <w:p w14:paraId="6A9B0DFE" w14:textId="77777777" w:rsidR="008211A3" w:rsidRPr="00933407" w:rsidRDefault="008211A3" w:rsidP="008211A3">
            <w:pPr>
              <w:rPr>
                <w:szCs w:val="24"/>
                <w:lang w:eastAsia="lt-LT"/>
              </w:rPr>
            </w:pPr>
            <w:r w:rsidRPr="00933407">
              <w:rPr>
                <w:szCs w:val="24"/>
                <w:lang w:eastAsia="lt-LT"/>
              </w:rPr>
              <w:t>skautų organizacija ,,Auk</w:t>
            </w:r>
          </w:p>
          <w:p w14:paraId="5974CC3F" w14:textId="77777777" w:rsidR="008211A3" w:rsidRPr="00933407" w:rsidRDefault="008211A3" w:rsidP="008211A3">
            <w:pPr>
              <w:rPr>
                <w:szCs w:val="24"/>
                <w:lang w:eastAsia="lt-LT"/>
              </w:rPr>
            </w:pPr>
            <w:r w:rsidRPr="00933407">
              <w:rPr>
                <w:szCs w:val="24"/>
                <w:lang w:eastAsia="lt-LT"/>
              </w:rPr>
              <w:t>aukštyn kaip galingas ąžuolas“(Beržynėlio parke įvyko 3 renginiai).</w:t>
            </w:r>
          </w:p>
          <w:p w14:paraId="70CC7A34" w14:textId="77777777" w:rsidR="008211A3" w:rsidRPr="00933407" w:rsidRDefault="008211A3" w:rsidP="008211A3">
            <w:pPr>
              <w:rPr>
                <w:szCs w:val="24"/>
                <w:lang w:eastAsia="lt-LT"/>
              </w:rPr>
            </w:pPr>
            <w:r w:rsidRPr="00933407">
              <w:rPr>
                <w:szCs w:val="24"/>
                <w:lang w:eastAsia="lt-LT"/>
              </w:rPr>
              <w:t>Finansavimas patvirtintas Šiaulių miesto savivaldybės</w:t>
            </w:r>
          </w:p>
          <w:p w14:paraId="6F791D9D" w14:textId="77777777" w:rsidR="008211A3" w:rsidRPr="00933407" w:rsidRDefault="008211A3" w:rsidP="008211A3">
            <w:pPr>
              <w:rPr>
                <w:szCs w:val="24"/>
                <w:lang w:eastAsia="lt-LT"/>
              </w:rPr>
            </w:pPr>
            <w:r w:rsidRPr="00933407">
              <w:rPr>
                <w:szCs w:val="24"/>
                <w:lang w:eastAsia="lt-LT"/>
              </w:rPr>
              <w:t>administracijos direktoriaus</w:t>
            </w:r>
          </w:p>
          <w:p w14:paraId="11FB4DE1" w14:textId="147212A3" w:rsidR="008211A3" w:rsidRPr="008211A3" w:rsidRDefault="008211A3" w:rsidP="008211A3">
            <w:pPr>
              <w:pStyle w:val="Sraopastraipa"/>
              <w:spacing w:after="0" w:line="240" w:lineRule="auto"/>
              <w:ind w:left="0"/>
              <w:rPr>
                <w:rFonts w:ascii="Times New Roman" w:eastAsia="Times New Roman" w:hAnsi="Times New Roman"/>
                <w:sz w:val="24"/>
                <w:szCs w:val="24"/>
                <w:lang w:eastAsia="lt-LT"/>
              </w:rPr>
            </w:pPr>
            <w:r w:rsidRPr="008211A3">
              <w:rPr>
                <w:rFonts w:ascii="Times New Roman" w:eastAsia="Times New Roman" w:hAnsi="Times New Roman"/>
                <w:sz w:val="24"/>
                <w:szCs w:val="24"/>
                <w:lang w:eastAsia="lt-LT"/>
              </w:rPr>
              <w:t>2021 m. birželio 10 d. įsakymu Nr. A-971</w:t>
            </w:r>
          </w:p>
        </w:tc>
      </w:tr>
    </w:tbl>
    <w:p w14:paraId="7BAB393B" w14:textId="77777777" w:rsidR="00E52627" w:rsidRPr="00933407" w:rsidRDefault="00E52627" w:rsidP="00B92D09">
      <w:pPr>
        <w:jc w:val="center"/>
        <w:rPr>
          <w:szCs w:val="24"/>
          <w:lang w:eastAsia="lt-LT"/>
        </w:rPr>
      </w:pPr>
    </w:p>
    <w:p w14:paraId="72BF8358" w14:textId="77777777" w:rsidR="00E52627" w:rsidRPr="00933407" w:rsidRDefault="00E52627" w:rsidP="00B92D09">
      <w:pPr>
        <w:tabs>
          <w:tab w:val="left" w:pos="284"/>
        </w:tabs>
        <w:rPr>
          <w:b/>
          <w:szCs w:val="24"/>
          <w:lang w:eastAsia="lt-LT"/>
        </w:rPr>
      </w:pPr>
      <w:r w:rsidRPr="00933407">
        <w:rPr>
          <w:b/>
          <w:szCs w:val="24"/>
          <w:lang w:eastAsia="lt-LT"/>
        </w:rPr>
        <w:t>2.</w:t>
      </w:r>
      <w:r w:rsidRPr="00933407">
        <w:rPr>
          <w:b/>
          <w:szCs w:val="24"/>
          <w:lang w:eastAsia="lt-LT"/>
        </w:rPr>
        <w:tab/>
        <w:t>Užduotys, neįvykdytos ar įvykdytos iš dalies dėl numatytų rizikų (jei tokių buvo)</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962"/>
      </w:tblGrid>
      <w:tr w:rsidR="00E52627" w:rsidRPr="00933407" w14:paraId="1D75C368" w14:textId="77777777" w:rsidTr="006768DD">
        <w:tc>
          <w:tcPr>
            <w:tcW w:w="4962" w:type="dxa"/>
            <w:tcBorders>
              <w:top w:val="single" w:sz="4" w:space="0" w:color="auto"/>
              <w:left w:val="single" w:sz="4" w:space="0" w:color="auto"/>
              <w:bottom w:val="single" w:sz="4" w:space="0" w:color="auto"/>
              <w:right w:val="single" w:sz="4" w:space="0" w:color="auto"/>
            </w:tcBorders>
            <w:vAlign w:val="center"/>
            <w:hideMark/>
          </w:tcPr>
          <w:p w14:paraId="381EAB00" w14:textId="77777777" w:rsidR="00E52627" w:rsidRPr="00933407" w:rsidRDefault="00E52627" w:rsidP="00B92D09">
            <w:pPr>
              <w:jc w:val="center"/>
              <w:rPr>
                <w:szCs w:val="24"/>
                <w:lang w:eastAsia="lt-LT"/>
              </w:rPr>
            </w:pPr>
            <w:r w:rsidRPr="00933407">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0B92E55C" w14:textId="77777777" w:rsidR="00E52627" w:rsidRPr="00933407" w:rsidRDefault="00E52627" w:rsidP="00B92D09">
            <w:pPr>
              <w:jc w:val="center"/>
              <w:rPr>
                <w:szCs w:val="24"/>
                <w:lang w:eastAsia="lt-LT"/>
              </w:rPr>
            </w:pPr>
            <w:r w:rsidRPr="00933407">
              <w:rPr>
                <w:szCs w:val="24"/>
                <w:lang w:eastAsia="lt-LT"/>
              </w:rPr>
              <w:t xml:space="preserve">Priežastys, rizikos </w:t>
            </w:r>
          </w:p>
        </w:tc>
      </w:tr>
      <w:tr w:rsidR="00E52627" w:rsidRPr="00933407" w14:paraId="28753B4A" w14:textId="77777777" w:rsidTr="006768DD">
        <w:tc>
          <w:tcPr>
            <w:tcW w:w="4962" w:type="dxa"/>
            <w:tcBorders>
              <w:top w:val="single" w:sz="4" w:space="0" w:color="auto"/>
              <w:left w:val="single" w:sz="4" w:space="0" w:color="auto"/>
              <w:bottom w:val="single" w:sz="4" w:space="0" w:color="auto"/>
              <w:right w:val="single" w:sz="4" w:space="0" w:color="auto"/>
            </w:tcBorders>
            <w:hideMark/>
          </w:tcPr>
          <w:p w14:paraId="49D61D1C" w14:textId="77777777" w:rsidR="00E52627" w:rsidRPr="00933407" w:rsidRDefault="00E52627" w:rsidP="00B92D09">
            <w:pPr>
              <w:rPr>
                <w:szCs w:val="24"/>
                <w:lang w:eastAsia="lt-LT"/>
              </w:rPr>
            </w:pPr>
            <w:r w:rsidRPr="00933407">
              <w:rPr>
                <w:szCs w:val="24"/>
                <w:lang w:eastAsia="lt-LT"/>
              </w:rPr>
              <w:t>2.1.</w:t>
            </w:r>
            <w:r w:rsidR="003440CC" w:rsidRPr="00933407">
              <w:rPr>
                <w:szCs w:val="24"/>
                <w:lang w:eastAsia="lt-LT"/>
              </w:rPr>
              <w:t xml:space="preserve"> Parengtas investicinis projektas Šiaulių miesto savivaldybei dėl „Beržynėlio“ teritorijos drenažo ir pėsčiųjų takų sutvarkymo </w:t>
            </w:r>
          </w:p>
        </w:tc>
        <w:tc>
          <w:tcPr>
            <w:tcW w:w="4962" w:type="dxa"/>
            <w:tcBorders>
              <w:top w:val="single" w:sz="4" w:space="0" w:color="auto"/>
              <w:left w:val="single" w:sz="4" w:space="0" w:color="auto"/>
              <w:bottom w:val="single" w:sz="4" w:space="0" w:color="auto"/>
              <w:right w:val="single" w:sz="4" w:space="0" w:color="auto"/>
            </w:tcBorders>
          </w:tcPr>
          <w:p w14:paraId="36279B15" w14:textId="77777777" w:rsidR="00E52627" w:rsidRPr="00933407" w:rsidRDefault="003440CC" w:rsidP="00B92D09">
            <w:pPr>
              <w:rPr>
                <w:szCs w:val="24"/>
                <w:lang w:eastAsia="lt-LT"/>
              </w:rPr>
            </w:pPr>
            <w:r w:rsidRPr="00933407">
              <w:rPr>
                <w:szCs w:val="24"/>
                <w:lang w:eastAsia="lt-LT"/>
              </w:rPr>
              <w:t xml:space="preserve">Įvyko susitikimas su miesto savivaldybės administracijos direktoriumi ir pavaduotoju, Šiaulių vandenų atstovais dėl drenavimo galimybės Beržynėlio parke, tačiau buvo nuspręsta, kad dėl pernelyg didelių išlaidų šio investicinio projekto </w:t>
            </w:r>
            <w:r w:rsidR="00E32825" w:rsidRPr="00933407">
              <w:rPr>
                <w:szCs w:val="24"/>
                <w:lang w:eastAsia="lt-LT"/>
              </w:rPr>
              <w:t>finansuoti</w:t>
            </w:r>
            <w:r w:rsidRPr="00933407">
              <w:rPr>
                <w:szCs w:val="24"/>
                <w:lang w:eastAsia="lt-LT"/>
              </w:rPr>
              <w:t xml:space="preserve"> </w:t>
            </w:r>
            <w:r w:rsidR="00E32825" w:rsidRPr="00933407">
              <w:rPr>
                <w:szCs w:val="24"/>
                <w:lang w:eastAsia="lt-LT"/>
              </w:rPr>
              <w:t>nėra galimybių</w:t>
            </w:r>
            <w:r w:rsidRPr="00933407">
              <w:rPr>
                <w:szCs w:val="24"/>
                <w:lang w:eastAsia="lt-LT"/>
              </w:rPr>
              <w:t xml:space="preserve"> </w:t>
            </w:r>
          </w:p>
        </w:tc>
      </w:tr>
    </w:tbl>
    <w:p w14:paraId="34704460" w14:textId="77777777" w:rsidR="00E52627" w:rsidRPr="00933407" w:rsidRDefault="00E52627" w:rsidP="00B92D09">
      <w:pPr>
        <w:rPr>
          <w:szCs w:val="24"/>
        </w:rPr>
      </w:pPr>
    </w:p>
    <w:p w14:paraId="51FBDD15" w14:textId="77777777" w:rsidR="00E52627" w:rsidRPr="00933407" w:rsidRDefault="00E52627" w:rsidP="00B92D09">
      <w:pPr>
        <w:tabs>
          <w:tab w:val="left" w:pos="284"/>
        </w:tabs>
        <w:rPr>
          <w:b/>
          <w:szCs w:val="24"/>
          <w:lang w:eastAsia="lt-LT"/>
        </w:rPr>
      </w:pPr>
      <w:r w:rsidRPr="00933407">
        <w:rPr>
          <w:b/>
          <w:szCs w:val="24"/>
          <w:lang w:eastAsia="lt-LT"/>
        </w:rPr>
        <w:t>3.</w:t>
      </w:r>
      <w:r w:rsidRPr="00933407">
        <w:rPr>
          <w:b/>
          <w:szCs w:val="24"/>
          <w:lang w:eastAsia="lt-LT"/>
        </w:rPr>
        <w:tab/>
        <w:t>Veiklos, kurios nebuvo planuotos ir nustatytos, bet įvykdytos</w:t>
      </w:r>
    </w:p>
    <w:p w14:paraId="465D5009" w14:textId="77777777" w:rsidR="00E52627" w:rsidRPr="00933407" w:rsidRDefault="00E52627" w:rsidP="00B92D09">
      <w:pPr>
        <w:tabs>
          <w:tab w:val="left" w:pos="284"/>
        </w:tabs>
        <w:rPr>
          <w:szCs w:val="24"/>
          <w:lang w:eastAsia="lt-LT"/>
        </w:rPr>
      </w:pPr>
      <w:r w:rsidRPr="00933407">
        <w:rPr>
          <w:szCs w:val="24"/>
          <w:lang w:eastAsia="lt-LT"/>
        </w:rPr>
        <w:t>(pildoma, jei buvo atlikta papildomų, svarių įstaigos veiklos rezultatams)</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3"/>
        <w:gridCol w:w="4111"/>
      </w:tblGrid>
      <w:tr w:rsidR="00E52627" w:rsidRPr="00933407" w14:paraId="3EA10A6C" w14:textId="77777777" w:rsidTr="006768DD">
        <w:tc>
          <w:tcPr>
            <w:tcW w:w="5813" w:type="dxa"/>
            <w:tcBorders>
              <w:top w:val="single" w:sz="4" w:space="0" w:color="auto"/>
              <w:left w:val="single" w:sz="4" w:space="0" w:color="auto"/>
              <w:bottom w:val="single" w:sz="4" w:space="0" w:color="auto"/>
              <w:right w:val="single" w:sz="4" w:space="0" w:color="auto"/>
            </w:tcBorders>
            <w:vAlign w:val="center"/>
            <w:hideMark/>
          </w:tcPr>
          <w:p w14:paraId="04D44835" w14:textId="77777777" w:rsidR="00E52627" w:rsidRPr="00933407" w:rsidRDefault="00E52627" w:rsidP="00B92D09">
            <w:pPr>
              <w:rPr>
                <w:szCs w:val="24"/>
                <w:lang w:eastAsia="lt-LT"/>
              </w:rPr>
            </w:pPr>
            <w:r w:rsidRPr="00933407">
              <w:rPr>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EE2D20C" w14:textId="77777777" w:rsidR="00E52627" w:rsidRPr="00933407" w:rsidRDefault="00E52627" w:rsidP="00B92D09">
            <w:pPr>
              <w:rPr>
                <w:szCs w:val="24"/>
                <w:lang w:eastAsia="lt-LT"/>
              </w:rPr>
            </w:pPr>
            <w:r w:rsidRPr="00933407">
              <w:rPr>
                <w:szCs w:val="24"/>
                <w:lang w:eastAsia="lt-LT"/>
              </w:rPr>
              <w:t>Poveikis švietimo įstaigos veiklai</w:t>
            </w:r>
          </w:p>
        </w:tc>
      </w:tr>
      <w:tr w:rsidR="00E52627" w:rsidRPr="00933407" w14:paraId="2B586B91" w14:textId="77777777" w:rsidTr="006768DD">
        <w:tc>
          <w:tcPr>
            <w:tcW w:w="5813" w:type="dxa"/>
            <w:tcBorders>
              <w:top w:val="single" w:sz="4" w:space="0" w:color="auto"/>
              <w:left w:val="single" w:sz="4" w:space="0" w:color="auto"/>
              <w:bottom w:val="single" w:sz="4" w:space="0" w:color="auto"/>
              <w:right w:val="single" w:sz="4" w:space="0" w:color="auto"/>
            </w:tcBorders>
            <w:hideMark/>
          </w:tcPr>
          <w:p w14:paraId="4319B8EF" w14:textId="77777777" w:rsidR="00E52627" w:rsidRPr="00933407" w:rsidRDefault="00E52627" w:rsidP="00B92D09">
            <w:pPr>
              <w:rPr>
                <w:szCs w:val="24"/>
                <w:lang w:eastAsia="lt-LT"/>
              </w:rPr>
            </w:pPr>
            <w:r w:rsidRPr="00933407">
              <w:rPr>
                <w:szCs w:val="24"/>
                <w:lang w:eastAsia="lt-LT"/>
              </w:rPr>
              <w:t>3.</w:t>
            </w:r>
            <w:r w:rsidR="00B94F89" w:rsidRPr="00933407">
              <w:rPr>
                <w:szCs w:val="24"/>
                <w:lang w:eastAsia="lt-LT"/>
              </w:rPr>
              <w:t>1</w:t>
            </w:r>
            <w:r w:rsidRPr="00933407">
              <w:rPr>
                <w:szCs w:val="24"/>
                <w:lang w:eastAsia="lt-LT"/>
              </w:rPr>
              <w:t>.</w:t>
            </w:r>
            <w:r w:rsidR="00CA5D42" w:rsidRPr="00933407">
              <w:rPr>
                <w:szCs w:val="24"/>
                <w:lang w:eastAsia="lt-LT"/>
              </w:rPr>
              <w:t xml:space="preserve"> Dalyvauti NŠA pedagogų kvalifikacijos tobulinimo stebėsenos pilotiniame tyrime</w:t>
            </w:r>
          </w:p>
        </w:tc>
        <w:tc>
          <w:tcPr>
            <w:tcW w:w="4111" w:type="dxa"/>
            <w:tcBorders>
              <w:top w:val="single" w:sz="4" w:space="0" w:color="auto"/>
              <w:left w:val="single" w:sz="4" w:space="0" w:color="auto"/>
              <w:bottom w:val="single" w:sz="4" w:space="0" w:color="auto"/>
              <w:right w:val="single" w:sz="4" w:space="0" w:color="auto"/>
            </w:tcBorders>
          </w:tcPr>
          <w:p w14:paraId="4CD891A6" w14:textId="2E6C689A" w:rsidR="00E52627" w:rsidRPr="00933407" w:rsidRDefault="007644E9" w:rsidP="00B92D09">
            <w:pPr>
              <w:rPr>
                <w:szCs w:val="24"/>
                <w:lang w:eastAsia="lt-LT"/>
              </w:rPr>
            </w:pPr>
            <w:r>
              <w:rPr>
                <w:szCs w:val="24"/>
                <w:lang w:eastAsia="lt-LT"/>
              </w:rPr>
              <w:t>3.1.2.</w:t>
            </w:r>
            <w:r w:rsidR="00CA5D42" w:rsidRPr="00933407">
              <w:rPr>
                <w:szCs w:val="24"/>
                <w:lang w:eastAsia="lt-LT"/>
              </w:rPr>
              <w:t>Atlikta Šiaulių miesto pedagogų kvalifikacijos tobulinimo analizė, numatyti ateinančių metų vertinimo kriterijai, aptarti duomenų rinkimo būdai, paskirtas darbuotojas nuolat vykdyti stebėseną pagal sutartus rodiklius</w:t>
            </w:r>
          </w:p>
        </w:tc>
      </w:tr>
      <w:tr w:rsidR="00E52627" w:rsidRPr="00933407" w14:paraId="4191A349" w14:textId="77777777" w:rsidTr="006768DD">
        <w:tc>
          <w:tcPr>
            <w:tcW w:w="5813" w:type="dxa"/>
            <w:tcBorders>
              <w:top w:val="single" w:sz="4" w:space="0" w:color="auto"/>
              <w:left w:val="single" w:sz="4" w:space="0" w:color="auto"/>
              <w:bottom w:val="single" w:sz="4" w:space="0" w:color="auto"/>
              <w:right w:val="single" w:sz="4" w:space="0" w:color="auto"/>
            </w:tcBorders>
            <w:hideMark/>
          </w:tcPr>
          <w:p w14:paraId="7A23607B" w14:textId="77777777" w:rsidR="00E52627" w:rsidRPr="00933407" w:rsidRDefault="00E52627" w:rsidP="00B92D09">
            <w:pPr>
              <w:rPr>
                <w:szCs w:val="24"/>
                <w:lang w:eastAsia="lt-LT"/>
              </w:rPr>
            </w:pPr>
            <w:r w:rsidRPr="00933407">
              <w:rPr>
                <w:szCs w:val="24"/>
                <w:lang w:eastAsia="lt-LT"/>
              </w:rPr>
              <w:t>3.</w:t>
            </w:r>
            <w:r w:rsidR="00B94F89" w:rsidRPr="00933407">
              <w:rPr>
                <w:szCs w:val="24"/>
                <w:lang w:eastAsia="lt-LT"/>
              </w:rPr>
              <w:t>2</w:t>
            </w:r>
            <w:r w:rsidRPr="00933407">
              <w:rPr>
                <w:szCs w:val="24"/>
                <w:lang w:eastAsia="lt-LT"/>
              </w:rPr>
              <w:t>.</w:t>
            </w:r>
            <w:r w:rsidR="00CA5D42" w:rsidRPr="00933407">
              <w:rPr>
                <w:szCs w:val="24"/>
                <w:lang w:eastAsia="lt-LT"/>
              </w:rPr>
              <w:t xml:space="preserve"> Inicijuoti </w:t>
            </w:r>
            <w:r w:rsidR="006D58B6" w:rsidRPr="00933407">
              <w:rPr>
                <w:szCs w:val="24"/>
                <w:lang w:eastAsia="lt-LT"/>
              </w:rPr>
              <w:t xml:space="preserve">ir įgyvendinti </w:t>
            </w:r>
            <w:r w:rsidR="00CA5D42" w:rsidRPr="00933407">
              <w:rPr>
                <w:szCs w:val="24"/>
                <w:lang w:eastAsia="lt-LT"/>
              </w:rPr>
              <w:t>vieningos kokybės vadybos sistemos diegimą Šiaulių miesto ugdymo įstaigose</w:t>
            </w:r>
          </w:p>
        </w:tc>
        <w:tc>
          <w:tcPr>
            <w:tcW w:w="4111" w:type="dxa"/>
            <w:tcBorders>
              <w:top w:val="single" w:sz="4" w:space="0" w:color="auto"/>
              <w:left w:val="single" w:sz="4" w:space="0" w:color="auto"/>
              <w:bottom w:val="single" w:sz="4" w:space="0" w:color="auto"/>
              <w:right w:val="single" w:sz="4" w:space="0" w:color="auto"/>
            </w:tcBorders>
          </w:tcPr>
          <w:p w14:paraId="3A394179" w14:textId="7D643DF6" w:rsidR="00E52627" w:rsidRPr="00933407" w:rsidRDefault="007644E9" w:rsidP="00B92D09">
            <w:pPr>
              <w:rPr>
                <w:szCs w:val="24"/>
                <w:lang w:eastAsia="lt-LT"/>
              </w:rPr>
            </w:pPr>
            <w:r>
              <w:rPr>
                <w:szCs w:val="24"/>
                <w:lang w:eastAsia="lt-LT"/>
              </w:rPr>
              <w:t xml:space="preserve">3.2.1. </w:t>
            </w:r>
            <w:r w:rsidR="00CA5D42" w:rsidRPr="00933407">
              <w:rPr>
                <w:szCs w:val="24"/>
                <w:lang w:eastAsia="lt-LT"/>
              </w:rPr>
              <w:t xml:space="preserve">Aptarta kokybės vadybos sistemos diegimo galimybė su ugdymo įstaigų vadovų atstovais, </w:t>
            </w:r>
            <w:bookmarkStart w:id="2" w:name="_Hlk94602663"/>
            <w:r w:rsidR="00CA5D42" w:rsidRPr="00933407">
              <w:rPr>
                <w:szCs w:val="24"/>
                <w:lang w:eastAsia="lt-LT"/>
              </w:rPr>
              <w:t>parengta ir įgyvendinama kvalifikacijos tobulinimo programa miesto ugdymo įstaigų vadovams.</w:t>
            </w:r>
            <w:bookmarkEnd w:id="2"/>
          </w:p>
        </w:tc>
      </w:tr>
      <w:tr w:rsidR="00E52627" w:rsidRPr="00933407" w14:paraId="2B4473F9" w14:textId="77777777" w:rsidTr="006768DD">
        <w:tc>
          <w:tcPr>
            <w:tcW w:w="5813" w:type="dxa"/>
            <w:tcBorders>
              <w:top w:val="single" w:sz="4" w:space="0" w:color="auto"/>
              <w:left w:val="single" w:sz="4" w:space="0" w:color="auto"/>
              <w:bottom w:val="single" w:sz="4" w:space="0" w:color="auto"/>
              <w:right w:val="single" w:sz="4" w:space="0" w:color="auto"/>
            </w:tcBorders>
            <w:hideMark/>
          </w:tcPr>
          <w:p w14:paraId="0B3209AE" w14:textId="77777777" w:rsidR="00E52627" w:rsidRPr="00933407" w:rsidRDefault="00E52627" w:rsidP="00B92D09">
            <w:pPr>
              <w:rPr>
                <w:szCs w:val="24"/>
                <w:lang w:eastAsia="lt-LT"/>
              </w:rPr>
            </w:pPr>
            <w:r w:rsidRPr="00933407">
              <w:rPr>
                <w:szCs w:val="24"/>
                <w:lang w:eastAsia="lt-LT"/>
              </w:rPr>
              <w:t>3.</w:t>
            </w:r>
            <w:r w:rsidR="00B94F89" w:rsidRPr="00933407">
              <w:rPr>
                <w:szCs w:val="24"/>
                <w:lang w:eastAsia="lt-LT"/>
              </w:rPr>
              <w:t>3</w:t>
            </w:r>
            <w:r w:rsidRPr="00933407">
              <w:rPr>
                <w:szCs w:val="24"/>
                <w:lang w:eastAsia="lt-LT"/>
              </w:rPr>
              <w:t>.</w:t>
            </w:r>
            <w:r w:rsidR="006D58B6" w:rsidRPr="00933407">
              <w:rPr>
                <w:szCs w:val="24"/>
                <w:lang w:eastAsia="lt-LT"/>
              </w:rPr>
              <w:t xml:space="preserve"> Inicijuoti ir įgyvendinti centralizuotos buhalterinės apskaitos diegimo III etapą </w:t>
            </w:r>
          </w:p>
        </w:tc>
        <w:tc>
          <w:tcPr>
            <w:tcW w:w="4111" w:type="dxa"/>
            <w:tcBorders>
              <w:top w:val="single" w:sz="4" w:space="0" w:color="auto"/>
              <w:left w:val="single" w:sz="4" w:space="0" w:color="auto"/>
              <w:bottom w:val="single" w:sz="4" w:space="0" w:color="auto"/>
              <w:right w:val="single" w:sz="4" w:space="0" w:color="auto"/>
            </w:tcBorders>
          </w:tcPr>
          <w:p w14:paraId="19AA09BE" w14:textId="2D5DF973" w:rsidR="00E52627" w:rsidRPr="00933407" w:rsidRDefault="007644E9" w:rsidP="00B92D09">
            <w:pPr>
              <w:rPr>
                <w:szCs w:val="24"/>
                <w:lang w:eastAsia="lt-LT"/>
              </w:rPr>
            </w:pPr>
            <w:r>
              <w:rPr>
                <w:szCs w:val="24"/>
                <w:lang w:eastAsia="lt-LT"/>
              </w:rPr>
              <w:t xml:space="preserve">3.3.1. </w:t>
            </w:r>
            <w:r w:rsidR="006D58B6" w:rsidRPr="00933407">
              <w:rPr>
                <w:szCs w:val="24"/>
                <w:lang w:eastAsia="lt-LT"/>
              </w:rPr>
              <w:t xml:space="preserve">Įsteigta biudžetinė įstaiga „Šiaulių apskaitos centras“, parengti ir patvirtinti veiklos nuostatai, pasirengta darbuotojų perkėlimui į naują įstaigą, pasirengta funkcijų ir turto perdavimui. </w:t>
            </w:r>
          </w:p>
        </w:tc>
      </w:tr>
      <w:tr w:rsidR="00B94F89" w:rsidRPr="00933407" w14:paraId="47A0FB1E" w14:textId="77777777" w:rsidTr="006768DD">
        <w:tc>
          <w:tcPr>
            <w:tcW w:w="5813" w:type="dxa"/>
            <w:tcBorders>
              <w:top w:val="single" w:sz="4" w:space="0" w:color="auto"/>
              <w:left w:val="single" w:sz="4" w:space="0" w:color="auto"/>
              <w:bottom w:val="single" w:sz="4" w:space="0" w:color="auto"/>
              <w:right w:val="single" w:sz="4" w:space="0" w:color="auto"/>
            </w:tcBorders>
            <w:hideMark/>
          </w:tcPr>
          <w:p w14:paraId="7C21E8E7" w14:textId="77777777" w:rsidR="00B94F89" w:rsidRPr="00933407" w:rsidRDefault="00B94F89" w:rsidP="00B92D09">
            <w:pPr>
              <w:rPr>
                <w:szCs w:val="24"/>
                <w:lang w:eastAsia="lt-LT"/>
              </w:rPr>
            </w:pPr>
            <w:r w:rsidRPr="00933407">
              <w:rPr>
                <w:szCs w:val="24"/>
                <w:lang w:eastAsia="lt-LT"/>
              </w:rPr>
              <w:t>3.4. Viešinti Centro veiklas</w:t>
            </w:r>
          </w:p>
        </w:tc>
        <w:tc>
          <w:tcPr>
            <w:tcW w:w="4111" w:type="dxa"/>
            <w:tcBorders>
              <w:top w:val="single" w:sz="4" w:space="0" w:color="auto"/>
              <w:left w:val="single" w:sz="4" w:space="0" w:color="auto"/>
              <w:bottom w:val="single" w:sz="4" w:space="0" w:color="auto"/>
              <w:right w:val="single" w:sz="4" w:space="0" w:color="auto"/>
            </w:tcBorders>
          </w:tcPr>
          <w:p w14:paraId="3BF0D0C4" w14:textId="5F01D4C0" w:rsidR="00B94F89" w:rsidRPr="00933407" w:rsidRDefault="007644E9" w:rsidP="00B92D09">
            <w:pPr>
              <w:rPr>
                <w:szCs w:val="24"/>
                <w:lang w:eastAsia="lt-LT"/>
              </w:rPr>
            </w:pPr>
            <w:r>
              <w:rPr>
                <w:szCs w:val="24"/>
                <w:lang w:eastAsia="lt-LT"/>
              </w:rPr>
              <w:t xml:space="preserve">3.4.1. </w:t>
            </w:r>
            <w:r w:rsidR="00B94F89" w:rsidRPr="00933407">
              <w:rPr>
                <w:szCs w:val="24"/>
                <w:lang w:eastAsia="lt-LT"/>
              </w:rPr>
              <w:t>Sukurta Švietimo centro FB paskyra naujienoms skelbti ir dalintis įvykiais (350 vartotojų)</w:t>
            </w:r>
          </w:p>
          <w:p w14:paraId="2085C9F2" w14:textId="1DD304BE" w:rsidR="00B94F89" w:rsidRPr="00933407" w:rsidRDefault="007644E9" w:rsidP="00B92D09">
            <w:pPr>
              <w:rPr>
                <w:szCs w:val="24"/>
                <w:lang w:eastAsia="lt-LT"/>
              </w:rPr>
            </w:pPr>
            <w:r>
              <w:rPr>
                <w:szCs w:val="24"/>
                <w:lang w:eastAsia="lt-LT"/>
              </w:rPr>
              <w:t xml:space="preserve">3.4.2. </w:t>
            </w:r>
            <w:r w:rsidR="00B94F89" w:rsidRPr="00933407">
              <w:rPr>
                <w:szCs w:val="24"/>
                <w:lang w:eastAsia="lt-LT"/>
              </w:rPr>
              <w:t xml:space="preserve">Atnaujinta Beržynėlio parko FB paskyra naujienoms skelbti (1050 vartotojų). </w:t>
            </w:r>
          </w:p>
        </w:tc>
      </w:tr>
      <w:tr w:rsidR="00E52627" w:rsidRPr="00933407" w14:paraId="7FDAF61A" w14:textId="77777777" w:rsidTr="006768DD">
        <w:tc>
          <w:tcPr>
            <w:tcW w:w="5813" w:type="dxa"/>
            <w:tcBorders>
              <w:top w:val="single" w:sz="4" w:space="0" w:color="auto"/>
              <w:left w:val="single" w:sz="4" w:space="0" w:color="auto"/>
              <w:bottom w:val="single" w:sz="4" w:space="0" w:color="auto"/>
              <w:right w:val="single" w:sz="4" w:space="0" w:color="auto"/>
            </w:tcBorders>
            <w:hideMark/>
          </w:tcPr>
          <w:p w14:paraId="05CE7C34" w14:textId="2EE99D6E" w:rsidR="00E52627" w:rsidRPr="00933407" w:rsidRDefault="00E52627" w:rsidP="00B92D09">
            <w:pPr>
              <w:rPr>
                <w:szCs w:val="24"/>
                <w:lang w:eastAsia="lt-LT"/>
              </w:rPr>
            </w:pPr>
            <w:r w:rsidRPr="00933407">
              <w:rPr>
                <w:szCs w:val="24"/>
                <w:lang w:eastAsia="lt-LT"/>
              </w:rPr>
              <w:t>3.5.</w:t>
            </w:r>
            <w:r w:rsidR="007644E9">
              <w:rPr>
                <w:szCs w:val="24"/>
                <w:lang w:eastAsia="lt-LT"/>
              </w:rPr>
              <w:t xml:space="preserve"> Atverti Centro erdves miesto mokyklų meno darbams </w:t>
            </w:r>
          </w:p>
        </w:tc>
        <w:tc>
          <w:tcPr>
            <w:tcW w:w="4111" w:type="dxa"/>
            <w:tcBorders>
              <w:top w:val="single" w:sz="4" w:space="0" w:color="auto"/>
              <w:left w:val="single" w:sz="4" w:space="0" w:color="auto"/>
              <w:bottom w:val="single" w:sz="4" w:space="0" w:color="auto"/>
              <w:right w:val="single" w:sz="4" w:space="0" w:color="auto"/>
            </w:tcBorders>
          </w:tcPr>
          <w:p w14:paraId="5D7F833F" w14:textId="3FE22EA8" w:rsidR="00E52627" w:rsidRPr="00933407" w:rsidRDefault="007644E9" w:rsidP="00B92D09">
            <w:pPr>
              <w:rPr>
                <w:szCs w:val="24"/>
                <w:lang w:eastAsia="lt-LT"/>
              </w:rPr>
            </w:pPr>
            <w:r>
              <w:rPr>
                <w:szCs w:val="24"/>
                <w:lang w:eastAsia="lt-LT"/>
              </w:rPr>
              <w:t xml:space="preserve">3.5.1. Įrengti stendai piešiniams, surengta pirmoji Šiaulių menų mokyklos moksleivių piešinių žiemos tema paroda. </w:t>
            </w:r>
          </w:p>
        </w:tc>
      </w:tr>
    </w:tbl>
    <w:p w14:paraId="0E204B12" w14:textId="2D1A2679" w:rsidR="00E52627" w:rsidRDefault="00E52627" w:rsidP="00B92D09">
      <w:pPr>
        <w:rPr>
          <w:szCs w:val="24"/>
        </w:rPr>
      </w:pPr>
    </w:p>
    <w:p w14:paraId="5F42CDEA" w14:textId="77777777" w:rsidR="001E2DA3" w:rsidRPr="00933407" w:rsidRDefault="001E2DA3" w:rsidP="00B92D09">
      <w:pPr>
        <w:rPr>
          <w:szCs w:val="24"/>
        </w:rPr>
      </w:pPr>
    </w:p>
    <w:p w14:paraId="07EC9C54" w14:textId="77777777" w:rsidR="00E52627" w:rsidRPr="00933407" w:rsidRDefault="00E52627" w:rsidP="00B92D09">
      <w:pPr>
        <w:tabs>
          <w:tab w:val="left" w:pos="284"/>
        </w:tabs>
        <w:rPr>
          <w:b/>
          <w:szCs w:val="24"/>
          <w:lang w:eastAsia="lt-LT"/>
        </w:rPr>
      </w:pPr>
      <w:r w:rsidRPr="00933407">
        <w:rPr>
          <w:b/>
          <w:szCs w:val="24"/>
          <w:lang w:eastAsia="lt-LT"/>
        </w:rPr>
        <w:t xml:space="preserve">4. Pakoreguotos praėjusių metų veiklos užduotys (jei tokių buvo) ir rezultatai </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2127"/>
        <w:gridCol w:w="3005"/>
        <w:gridCol w:w="1985"/>
      </w:tblGrid>
      <w:tr w:rsidR="00680281" w:rsidRPr="00933407" w14:paraId="5B01588F" w14:textId="77777777" w:rsidTr="006768DD">
        <w:tc>
          <w:tcPr>
            <w:tcW w:w="2807" w:type="dxa"/>
            <w:tcBorders>
              <w:top w:val="single" w:sz="4" w:space="0" w:color="auto"/>
              <w:left w:val="single" w:sz="4" w:space="0" w:color="auto"/>
              <w:bottom w:val="single" w:sz="4" w:space="0" w:color="auto"/>
              <w:right w:val="single" w:sz="4" w:space="0" w:color="auto"/>
            </w:tcBorders>
            <w:vAlign w:val="center"/>
            <w:hideMark/>
          </w:tcPr>
          <w:p w14:paraId="1B35EB21" w14:textId="77777777" w:rsidR="00680281" w:rsidRPr="00933407" w:rsidRDefault="00680281" w:rsidP="00B92D09">
            <w:pPr>
              <w:jc w:val="center"/>
              <w:rPr>
                <w:szCs w:val="24"/>
                <w:lang w:eastAsia="lt-LT"/>
              </w:rPr>
            </w:pPr>
            <w:r w:rsidRPr="00933407">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E8A15B2" w14:textId="77777777" w:rsidR="00680281" w:rsidRPr="00933407" w:rsidRDefault="00680281" w:rsidP="00B92D09">
            <w:pPr>
              <w:jc w:val="center"/>
              <w:rPr>
                <w:szCs w:val="24"/>
                <w:lang w:eastAsia="lt-LT"/>
              </w:rPr>
            </w:pPr>
            <w:r w:rsidRPr="00933407">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126F3D29" w14:textId="77777777" w:rsidR="00680281" w:rsidRPr="00933407" w:rsidRDefault="00680281" w:rsidP="00B92D09">
            <w:pPr>
              <w:jc w:val="center"/>
              <w:rPr>
                <w:szCs w:val="24"/>
                <w:lang w:eastAsia="lt-LT"/>
              </w:rPr>
            </w:pPr>
            <w:r w:rsidRPr="00933407">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08A0C29" w14:textId="77777777" w:rsidR="00680281" w:rsidRPr="00933407" w:rsidRDefault="00680281" w:rsidP="00B92D09">
            <w:pPr>
              <w:jc w:val="center"/>
              <w:rPr>
                <w:szCs w:val="24"/>
                <w:lang w:eastAsia="lt-LT"/>
              </w:rPr>
            </w:pPr>
            <w:r w:rsidRPr="00933407">
              <w:rPr>
                <w:szCs w:val="24"/>
                <w:lang w:eastAsia="lt-LT"/>
              </w:rPr>
              <w:t>Pasiekti rezultatai ir jų rodikliai</w:t>
            </w:r>
          </w:p>
        </w:tc>
      </w:tr>
      <w:tr w:rsidR="00680281" w:rsidRPr="00933407" w14:paraId="507170C4" w14:textId="77777777" w:rsidTr="006768DD">
        <w:tc>
          <w:tcPr>
            <w:tcW w:w="2807" w:type="dxa"/>
            <w:tcBorders>
              <w:top w:val="single" w:sz="4" w:space="0" w:color="auto"/>
              <w:left w:val="single" w:sz="4" w:space="0" w:color="auto"/>
              <w:bottom w:val="single" w:sz="4" w:space="0" w:color="auto"/>
              <w:right w:val="single" w:sz="4" w:space="0" w:color="auto"/>
            </w:tcBorders>
            <w:vAlign w:val="center"/>
          </w:tcPr>
          <w:p w14:paraId="5DAF53B8" w14:textId="3E722BE1" w:rsidR="00680281" w:rsidRPr="008211A3" w:rsidRDefault="00A0607C" w:rsidP="00A0607C">
            <w:pPr>
              <w:jc w:val="center"/>
              <w:rPr>
                <w:szCs w:val="24"/>
                <w:lang w:eastAsia="lt-LT"/>
              </w:rPr>
            </w:pPr>
            <w:r w:rsidRPr="008211A3">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2A2B97A8" w14:textId="3D0A21F7" w:rsidR="00680281" w:rsidRPr="008211A3" w:rsidRDefault="00A0607C" w:rsidP="00A0607C">
            <w:pPr>
              <w:jc w:val="center"/>
              <w:rPr>
                <w:szCs w:val="24"/>
                <w:lang w:eastAsia="lt-LT"/>
              </w:rPr>
            </w:pPr>
            <w:r w:rsidRPr="008211A3">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6565CB64" w14:textId="48C5E8A8" w:rsidR="00680281" w:rsidRPr="008211A3" w:rsidRDefault="00A0607C" w:rsidP="00A0607C">
            <w:pPr>
              <w:jc w:val="center"/>
              <w:rPr>
                <w:szCs w:val="24"/>
                <w:lang w:eastAsia="lt-LT"/>
              </w:rPr>
            </w:pPr>
            <w:r w:rsidRPr="008211A3">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0D38A07C" w14:textId="6B7B4C65" w:rsidR="00680281" w:rsidRPr="008211A3" w:rsidRDefault="00A0607C" w:rsidP="00A0607C">
            <w:pPr>
              <w:jc w:val="center"/>
              <w:rPr>
                <w:szCs w:val="24"/>
                <w:lang w:eastAsia="lt-LT"/>
              </w:rPr>
            </w:pPr>
            <w:r w:rsidRPr="008211A3">
              <w:rPr>
                <w:szCs w:val="24"/>
                <w:lang w:eastAsia="lt-LT"/>
              </w:rPr>
              <w:t>–</w:t>
            </w:r>
          </w:p>
        </w:tc>
      </w:tr>
    </w:tbl>
    <w:p w14:paraId="67E663CC" w14:textId="77777777" w:rsidR="001E2DA3" w:rsidRDefault="001E2DA3" w:rsidP="001E2DA3">
      <w:pPr>
        <w:spacing w:after="160" w:line="259" w:lineRule="auto"/>
        <w:rPr>
          <w:b/>
          <w:szCs w:val="24"/>
        </w:rPr>
      </w:pPr>
    </w:p>
    <w:p w14:paraId="773D52CE" w14:textId="3D166B04" w:rsidR="00E52627" w:rsidRPr="00933407" w:rsidRDefault="00E52627" w:rsidP="00D372EF">
      <w:pPr>
        <w:jc w:val="center"/>
        <w:rPr>
          <w:b/>
          <w:szCs w:val="24"/>
        </w:rPr>
      </w:pPr>
      <w:r w:rsidRPr="00933407">
        <w:rPr>
          <w:b/>
          <w:szCs w:val="24"/>
        </w:rPr>
        <w:t>III SKYRIUS</w:t>
      </w:r>
    </w:p>
    <w:p w14:paraId="069E9988" w14:textId="77777777" w:rsidR="00256679" w:rsidRPr="00933407" w:rsidRDefault="00E52627" w:rsidP="00D372EF">
      <w:pPr>
        <w:jc w:val="center"/>
        <w:rPr>
          <w:b/>
          <w:szCs w:val="24"/>
        </w:rPr>
      </w:pPr>
      <w:r w:rsidRPr="00933407">
        <w:rPr>
          <w:b/>
          <w:szCs w:val="24"/>
        </w:rPr>
        <w:t>GEBĖJIMŲ ATLIKTI PAREIGYBĖS APRAŠYME NUSTATYTAS FUNKCIJAS VERTINIMAS</w:t>
      </w:r>
    </w:p>
    <w:p w14:paraId="0D74B114" w14:textId="77777777" w:rsidR="00E52627" w:rsidRPr="00933407" w:rsidRDefault="00E52627" w:rsidP="00B92D09">
      <w:pPr>
        <w:jc w:val="center"/>
        <w:rPr>
          <w:szCs w:val="24"/>
        </w:rPr>
      </w:pPr>
    </w:p>
    <w:p w14:paraId="50BA085C" w14:textId="77777777" w:rsidR="00E52627" w:rsidRPr="00933407" w:rsidRDefault="00E52627" w:rsidP="00B92D09">
      <w:pPr>
        <w:rPr>
          <w:b/>
          <w:szCs w:val="24"/>
        </w:rPr>
      </w:pPr>
      <w:r w:rsidRPr="00933407">
        <w:rPr>
          <w:b/>
          <w:szCs w:val="24"/>
        </w:rPr>
        <w:t>5. Gebėjimų atlikti pareigybės aprašyme nustatytas funkcijas vertinimas</w:t>
      </w:r>
    </w:p>
    <w:p w14:paraId="0BDF7ED4" w14:textId="77777777" w:rsidR="00E52627" w:rsidRPr="00933407" w:rsidRDefault="00E52627" w:rsidP="00B92D09">
      <w:pPr>
        <w:tabs>
          <w:tab w:val="left" w:pos="284"/>
        </w:tabs>
        <w:jc w:val="both"/>
        <w:rPr>
          <w:szCs w:val="24"/>
          <w:lang w:eastAsia="lt-LT"/>
        </w:rPr>
      </w:pPr>
      <w:r w:rsidRPr="00933407">
        <w:rPr>
          <w:szCs w:val="24"/>
          <w:lang w:eastAsia="lt-LT"/>
        </w:rPr>
        <w:t>(pildoma, aptariant ataskaitą)</w:t>
      </w:r>
    </w:p>
    <w:tbl>
      <w:tblPr>
        <w:tblW w:w="9924" w:type="dxa"/>
        <w:tblInd w:w="-431" w:type="dxa"/>
        <w:tblCellMar>
          <w:left w:w="10" w:type="dxa"/>
          <w:right w:w="10" w:type="dxa"/>
        </w:tblCellMar>
        <w:tblLook w:val="04A0" w:firstRow="1" w:lastRow="0" w:firstColumn="1" w:lastColumn="0" w:noHBand="0" w:noVBand="1"/>
      </w:tblPr>
      <w:tblGrid>
        <w:gridCol w:w="7230"/>
        <w:gridCol w:w="2694"/>
      </w:tblGrid>
      <w:tr w:rsidR="00E52627" w:rsidRPr="00933407" w14:paraId="6DDC8F8E" w14:textId="77777777" w:rsidTr="006768DD">
        <w:trPr>
          <w:trHeight w:val="1"/>
        </w:trPr>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11307C" w14:textId="77777777" w:rsidR="00E52627" w:rsidRPr="00933407" w:rsidRDefault="00E52627" w:rsidP="00B92D09">
            <w:pPr>
              <w:jc w:val="center"/>
              <w:rPr>
                <w:szCs w:val="24"/>
              </w:rPr>
            </w:pPr>
            <w:r w:rsidRPr="00933407">
              <w:rPr>
                <w:szCs w:val="24"/>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7DB1A1" w14:textId="77777777" w:rsidR="00E52627" w:rsidRPr="00933407" w:rsidRDefault="00E52627" w:rsidP="00B92D09">
            <w:pPr>
              <w:jc w:val="center"/>
              <w:rPr>
                <w:szCs w:val="24"/>
              </w:rPr>
            </w:pPr>
            <w:r w:rsidRPr="00933407">
              <w:rPr>
                <w:szCs w:val="24"/>
              </w:rPr>
              <w:t>Pažymimas atitinkamas langelis:</w:t>
            </w:r>
          </w:p>
          <w:p w14:paraId="7F144A3F" w14:textId="77777777" w:rsidR="00E52627" w:rsidRPr="00933407" w:rsidRDefault="00E52627" w:rsidP="00B92D09">
            <w:pPr>
              <w:jc w:val="center"/>
              <w:rPr>
                <w:b/>
                <w:szCs w:val="24"/>
              </w:rPr>
            </w:pPr>
            <w:r w:rsidRPr="00933407">
              <w:rPr>
                <w:szCs w:val="24"/>
              </w:rPr>
              <w:t>1 – nepatenkinamai;</w:t>
            </w:r>
          </w:p>
          <w:p w14:paraId="48714E25" w14:textId="77777777" w:rsidR="00E52627" w:rsidRPr="00933407" w:rsidRDefault="00E52627" w:rsidP="00B92D09">
            <w:pPr>
              <w:jc w:val="center"/>
              <w:rPr>
                <w:szCs w:val="24"/>
              </w:rPr>
            </w:pPr>
            <w:r w:rsidRPr="00933407">
              <w:rPr>
                <w:szCs w:val="24"/>
              </w:rPr>
              <w:t>2 – patenkinamai;</w:t>
            </w:r>
          </w:p>
          <w:p w14:paraId="3DCFB3A3" w14:textId="77777777" w:rsidR="00E52627" w:rsidRPr="00933407" w:rsidRDefault="00E52627" w:rsidP="00B92D09">
            <w:pPr>
              <w:jc w:val="center"/>
              <w:rPr>
                <w:b/>
                <w:szCs w:val="24"/>
              </w:rPr>
            </w:pPr>
            <w:r w:rsidRPr="00933407">
              <w:rPr>
                <w:szCs w:val="24"/>
              </w:rPr>
              <w:t>3 – gerai;</w:t>
            </w:r>
          </w:p>
          <w:p w14:paraId="642B5804" w14:textId="77777777" w:rsidR="00E52627" w:rsidRPr="00933407" w:rsidRDefault="00E52627" w:rsidP="00B92D09">
            <w:pPr>
              <w:jc w:val="center"/>
              <w:rPr>
                <w:szCs w:val="24"/>
              </w:rPr>
            </w:pPr>
            <w:r w:rsidRPr="00933407">
              <w:rPr>
                <w:szCs w:val="24"/>
              </w:rPr>
              <w:t>4 – labai gerai</w:t>
            </w:r>
          </w:p>
        </w:tc>
      </w:tr>
      <w:tr w:rsidR="00E52627" w:rsidRPr="00933407" w14:paraId="5E6C4DF2" w14:textId="77777777" w:rsidTr="006768DD">
        <w:trPr>
          <w:trHeight w:val="1"/>
        </w:trPr>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7C2F53" w14:textId="77777777" w:rsidR="00E52627" w:rsidRPr="00933407" w:rsidRDefault="00E52627" w:rsidP="00B92D09">
            <w:pPr>
              <w:jc w:val="both"/>
              <w:rPr>
                <w:szCs w:val="24"/>
              </w:rPr>
            </w:pPr>
            <w:r w:rsidRPr="00933407">
              <w:rPr>
                <w:szCs w:val="24"/>
              </w:rPr>
              <w:t>5.1. Informacijos ir situacijos valdymas atliekant funkcijas</w:t>
            </w:r>
            <w:r w:rsidRPr="00933407">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305CFE" w14:textId="1D97A937" w:rsidR="00E52627" w:rsidRPr="00933407" w:rsidRDefault="00E52627" w:rsidP="00B92D09">
            <w:pPr>
              <w:rPr>
                <w:szCs w:val="24"/>
              </w:rPr>
            </w:pPr>
            <w:r w:rsidRPr="00933407">
              <w:rPr>
                <w:szCs w:val="24"/>
              </w:rPr>
              <w:t>1□      2□       3□       4</w:t>
            </w:r>
            <w:r w:rsidR="001E2DA3" w:rsidRPr="00933407">
              <w:rPr>
                <w:rFonts w:eastAsia="MS Gothic"/>
                <w:szCs w:val="24"/>
                <w:lang w:eastAsia="lt-LT"/>
              </w:rPr>
              <w:sym w:font="Wingdings" w:char="F078"/>
            </w:r>
          </w:p>
        </w:tc>
      </w:tr>
      <w:tr w:rsidR="00E52627" w:rsidRPr="00933407" w14:paraId="3FFA6C11" w14:textId="77777777" w:rsidTr="006768DD">
        <w:trPr>
          <w:trHeight w:val="1"/>
        </w:trPr>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F7164D" w14:textId="77777777" w:rsidR="00E52627" w:rsidRPr="00933407" w:rsidRDefault="00E52627" w:rsidP="00B92D09">
            <w:pPr>
              <w:jc w:val="both"/>
              <w:rPr>
                <w:szCs w:val="24"/>
              </w:rPr>
            </w:pPr>
            <w:r w:rsidRPr="00933407">
              <w:rPr>
                <w:szCs w:val="24"/>
              </w:rPr>
              <w:t>5.2. Išteklių (žmogiškųjų, laiko ir materialinių) paskirstymas</w:t>
            </w:r>
            <w:r w:rsidRPr="00933407">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1F7C8F" w14:textId="5BF06ECA" w:rsidR="00E52627" w:rsidRPr="00933407" w:rsidRDefault="00E52627" w:rsidP="00B92D09">
            <w:pPr>
              <w:tabs>
                <w:tab w:val="left" w:pos="690"/>
              </w:tabs>
              <w:ind w:hanging="19"/>
              <w:rPr>
                <w:szCs w:val="24"/>
              </w:rPr>
            </w:pPr>
            <w:r w:rsidRPr="00933407">
              <w:rPr>
                <w:szCs w:val="24"/>
              </w:rPr>
              <w:t>1□      2□       3□       4</w:t>
            </w:r>
            <w:r w:rsidR="001E2DA3" w:rsidRPr="00933407">
              <w:rPr>
                <w:rFonts w:eastAsia="MS Gothic"/>
                <w:szCs w:val="24"/>
                <w:lang w:eastAsia="lt-LT"/>
              </w:rPr>
              <w:sym w:font="Wingdings" w:char="F078"/>
            </w:r>
          </w:p>
        </w:tc>
      </w:tr>
      <w:tr w:rsidR="00E52627" w:rsidRPr="00933407" w14:paraId="5B9A303E" w14:textId="77777777" w:rsidTr="006768DD">
        <w:trPr>
          <w:trHeight w:val="1"/>
        </w:trPr>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109428" w14:textId="77777777" w:rsidR="00E52627" w:rsidRPr="00933407" w:rsidRDefault="00E52627" w:rsidP="00B92D09">
            <w:pPr>
              <w:jc w:val="both"/>
              <w:rPr>
                <w:szCs w:val="24"/>
              </w:rPr>
            </w:pPr>
            <w:r w:rsidRPr="00933407">
              <w:rPr>
                <w:szCs w:val="24"/>
              </w:rPr>
              <w:t>5.3. Lyderystės ir vadovavimo efektyvumas</w:t>
            </w:r>
            <w:r w:rsidRPr="00933407">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107D0C" w14:textId="26DC94C6" w:rsidR="00E52627" w:rsidRPr="00933407" w:rsidRDefault="00E52627" w:rsidP="00B92D09">
            <w:pPr>
              <w:rPr>
                <w:szCs w:val="24"/>
              </w:rPr>
            </w:pPr>
            <w:r w:rsidRPr="00933407">
              <w:rPr>
                <w:szCs w:val="24"/>
              </w:rPr>
              <w:t>1□      2□       3□       4</w:t>
            </w:r>
            <w:r w:rsidR="001E2DA3" w:rsidRPr="00933407">
              <w:rPr>
                <w:rFonts w:eastAsia="MS Gothic"/>
                <w:szCs w:val="24"/>
                <w:lang w:eastAsia="lt-LT"/>
              </w:rPr>
              <w:sym w:font="Wingdings" w:char="F078"/>
            </w:r>
          </w:p>
        </w:tc>
      </w:tr>
      <w:tr w:rsidR="00E52627" w:rsidRPr="00933407" w14:paraId="158E8905" w14:textId="77777777" w:rsidTr="006768DD">
        <w:trPr>
          <w:trHeight w:val="1"/>
        </w:trPr>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39902B" w14:textId="77777777" w:rsidR="00E52627" w:rsidRPr="00933407" w:rsidRDefault="00E52627" w:rsidP="00B92D09">
            <w:pPr>
              <w:jc w:val="both"/>
              <w:rPr>
                <w:szCs w:val="24"/>
              </w:rPr>
            </w:pPr>
            <w:r w:rsidRPr="00933407">
              <w:rPr>
                <w:szCs w:val="24"/>
              </w:rPr>
              <w:t>5.4. Ž</w:t>
            </w:r>
            <w:r w:rsidRPr="00933407">
              <w:rPr>
                <w:color w:val="000000"/>
                <w:szCs w:val="24"/>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5C8CB3" w14:textId="28424724" w:rsidR="00E52627" w:rsidRPr="00933407" w:rsidRDefault="00E52627" w:rsidP="00B92D09">
            <w:pPr>
              <w:rPr>
                <w:szCs w:val="24"/>
              </w:rPr>
            </w:pPr>
            <w:r w:rsidRPr="00933407">
              <w:rPr>
                <w:szCs w:val="24"/>
              </w:rPr>
              <w:t>1□      2□       3□       4</w:t>
            </w:r>
            <w:r w:rsidR="001E2DA3" w:rsidRPr="00933407">
              <w:rPr>
                <w:rFonts w:eastAsia="MS Gothic"/>
                <w:szCs w:val="24"/>
                <w:lang w:eastAsia="lt-LT"/>
              </w:rPr>
              <w:sym w:font="Wingdings" w:char="F078"/>
            </w:r>
          </w:p>
        </w:tc>
      </w:tr>
      <w:tr w:rsidR="00E52627" w:rsidRPr="00933407" w14:paraId="5A75F857" w14:textId="77777777" w:rsidTr="006768DD">
        <w:trPr>
          <w:trHeight w:val="1"/>
        </w:trPr>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2B3E10" w14:textId="77777777" w:rsidR="00E52627" w:rsidRPr="00933407" w:rsidRDefault="00E52627" w:rsidP="00B92D09">
            <w:pPr>
              <w:rPr>
                <w:szCs w:val="24"/>
              </w:rPr>
            </w:pPr>
            <w:r w:rsidRPr="00933407">
              <w:rPr>
                <w:szCs w:val="24"/>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F8BCF6" w14:textId="25743C58" w:rsidR="00E52627" w:rsidRPr="00933407" w:rsidRDefault="00E52627" w:rsidP="00B92D09">
            <w:pPr>
              <w:rPr>
                <w:szCs w:val="24"/>
              </w:rPr>
            </w:pPr>
            <w:r w:rsidRPr="00933407">
              <w:rPr>
                <w:szCs w:val="24"/>
              </w:rPr>
              <w:t>1□      2□       3□       4</w:t>
            </w:r>
            <w:r w:rsidR="001E2DA3" w:rsidRPr="00933407">
              <w:rPr>
                <w:rFonts w:eastAsia="MS Gothic"/>
                <w:szCs w:val="24"/>
                <w:lang w:eastAsia="lt-LT"/>
              </w:rPr>
              <w:sym w:font="Wingdings" w:char="F078"/>
            </w:r>
          </w:p>
        </w:tc>
      </w:tr>
    </w:tbl>
    <w:p w14:paraId="74843857" w14:textId="77777777" w:rsidR="00256679" w:rsidRPr="00933407" w:rsidRDefault="00256679" w:rsidP="00B92D09">
      <w:pPr>
        <w:jc w:val="center"/>
        <w:rPr>
          <w:szCs w:val="24"/>
          <w:lang w:eastAsia="lt-LT"/>
        </w:rPr>
      </w:pPr>
    </w:p>
    <w:p w14:paraId="0F72463D" w14:textId="31CAACD8" w:rsidR="00E52627" w:rsidRPr="00933407" w:rsidRDefault="00E52627" w:rsidP="00D372EF">
      <w:pPr>
        <w:jc w:val="center"/>
        <w:rPr>
          <w:b/>
          <w:szCs w:val="24"/>
          <w:lang w:eastAsia="lt-LT"/>
        </w:rPr>
      </w:pPr>
      <w:r w:rsidRPr="00933407">
        <w:rPr>
          <w:b/>
          <w:szCs w:val="24"/>
          <w:lang w:eastAsia="lt-LT"/>
        </w:rPr>
        <w:t>IV SKYRIUS</w:t>
      </w:r>
    </w:p>
    <w:p w14:paraId="2DFD438A" w14:textId="77777777" w:rsidR="00256679" w:rsidRPr="00933407" w:rsidRDefault="00E52627" w:rsidP="00D372EF">
      <w:pPr>
        <w:jc w:val="center"/>
        <w:rPr>
          <w:b/>
          <w:szCs w:val="24"/>
          <w:lang w:eastAsia="lt-LT"/>
        </w:rPr>
      </w:pPr>
      <w:r w:rsidRPr="00933407">
        <w:rPr>
          <w:b/>
          <w:szCs w:val="24"/>
          <w:lang w:eastAsia="lt-LT"/>
        </w:rPr>
        <w:t>PASIEKTŲ REZULTATŲ VYKDANT UŽDUOTIS ĮSIVERTINIMAS IR KOMPETENCIJŲ TOBULINIMAS</w:t>
      </w:r>
    </w:p>
    <w:p w14:paraId="6814D381" w14:textId="77777777" w:rsidR="00256679" w:rsidRPr="00933407" w:rsidRDefault="00256679" w:rsidP="00B92D09">
      <w:pPr>
        <w:jc w:val="center"/>
        <w:rPr>
          <w:b/>
          <w:szCs w:val="24"/>
          <w:lang w:eastAsia="lt-LT"/>
        </w:rPr>
      </w:pPr>
    </w:p>
    <w:p w14:paraId="0202FBEB" w14:textId="77777777" w:rsidR="00E52627" w:rsidRPr="00933407" w:rsidRDefault="00E52627" w:rsidP="00B92D09">
      <w:pPr>
        <w:ind w:left="360" w:hanging="360"/>
        <w:rPr>
          <w:b/>
          <w:szCs w:val="24"/>
          <w:lang w:eastAsia="lt-LT"/>
        </w:rPr>
      </w:pPr>
      <w:r w:rsidRPr="00933407">
        <w:rPr>
          <w:b/>
          <w:szCs w:val="24"/>
          <w:lang w:eastAsia="lt-LT"/>
        </w:rPr>
        <w:t>6.</w:t>
      </w:r>
      <w:r w:rsidRPr="00933407">
        <w:rPr>
          <w:b/>
          <w:szCs w:val="24"/>
          <w:lang w:eastAsia="lt-LT"/>
        </w:rPr>
        <w:tab/>
        <w:t>Pasiektų rezultatų vykdant užduotis įsivertinimas</w:t>
      </w: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9"/>
        <w:gridCol w:w="2268"/>
      </w:tblGrid>
      <w:tr w:rsidR="00E52627" w:rsidRPr="00933407" w14:paraId="3C93E688" w14:textId="77777777" w:rsidTr="006768DD">
        <w:trPr>
          <w:trHeight w:val="23"/>
        </w:trPr>
        <w:tc>
          <w:tcPr>
            <w:tcW w:w="7769" w:type="dxa"/>
            <w:tcBorders>
              <w:top w:val="single" w:sz="4" w:space="0" w:color="auto"/>
              <w:left w:val="single" w:sz="4" w:space="0" w:color="auto"/>
              <w:bottom w:val="single" w:sz="4" w:space="0" w:color="auto"/>
              <w:right w:val="single" w:sz="4" w:space="0" w:color="auto"/>
            </w:tcBorders>
            <w:vAlign w:val="center"/>
            <w:hideMark/>
          </w:tcPr>
          <w:p w14:paraId="47872A1B" w14:textId="77777777" w:rsidR="00E52627" w:rsidRPr="00933407" w:rsidRDefault="00E52627" w:rsidP="00B92D09">
            <w:pPr>
              <w:jc w:val="center"/>
              <w:rPr>
                <w:b/>
                <w:sz w:val="20"/>
                <w:szCs w:val="24"/>
                <w:lang w:eastAsia="lt-LT"/>
              </w:rPr>
            </w:pPr>
            <w:r w:rsidRPr="00933407">
              <w:rPr>
                <w:b/>
                <w:sz w:val="20"/>
                <w:szCs w:val="24"/>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7672F72" w14:textId="77777777" w:rsidR="00E52627" w:rsidRPr="00933407" w:rsidRDefault="00E52627" w:rsidP="00B92D09">
            <w:pPr>
              <w:jc w:val="center"/>
              <w:rPr>
                <w:b/>
                <w:sz w:val="20"/>
                <w:szCs w:val="24"/>
                <w:lang w:eastAsia="lt-LT"/>
              </w:rPr>
            </w:pPr>
            <w:r w:rsidRPr="00933407">
              <w:rPr>
                <w:b/>
                <w:sz w:val="20"/>
                <w:szCs w:val="24"/>
                <w:lang w:eastAsia="lt-LT"/>
              </w:rPr>
              <w:t>Pažymimas atitinkamas langelis</w:t>
            </w:r>
          </w:p>
        </w:tc>
      </w:tr>
      <w:tr w:rsidR="00E52627" w:rsidRPr="00933407" w14:paraId="4A1B23D9" w14:textId="77777777" w:rsidTr="006768DD">
        <w:trPr>
          <w:trHeight w:val="23"/>
        </w:trPr>
        <w:tc>
          <w:tcPr>
            <w:tcW w:w="7769" w:type="dxa"/>
            <w:tcBorders>
              <w:top w:val="single" w:sz="4" w:space="0" w:color="auto"/>
              <w:left w:val="single" w:sz="4" w:space="0" w:color="auto"/>
              <w:bottom w:val="single" w:sz="4" w:space="0" w:color="auto"/>
              <w:right w:val="single" w:sz="4" w:space="0" w:color="auto"/>
            </w:tcBorders>
            <w:vAlign w:val="center"/>
            <w:hideMark/>
          </w:tcPr>
          <w:p w14:paraId="10FFB924" w14:textId="77777777" w:rsidR="00E52627" w:rsidRPr="00933407" w:rsidRDefault="00E52627" w:rsidP="00B92D09">
            <w:pPr>
              <w:rPr>
                <w:szCs w:val="24"/>
                <w:lang w:eastAsia="lt-LT"/>
              </w:rPr>
            </w:pPr>
            <w:r w:rsidRPr="00933407">
              <w:rPr>
                <w:szCs w:val="24"/>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D6E435D" w14:textId="77777777" w:rsidR="00E52627" w:rsidRPr="00933407" w:rsidRDefault="00E52627" w:rsidP="00085208">
            <w:pPr>
              <w:ind w:right="340"/>
              <w:jc w:val="right"/>
              <w:rPr>
                <w:szCs w:val="24"/>
                <w:lang w:eastAsia="lt-LT"/>
              </w:rPr>
            </w:pPr>
            <w:r w:rsidRPr="00933407">
              <w:rPr>
                <w:szCs w:val="24"/>
                <w:lang w:eastAsia="lt-LT"/>
              </w:rPr>
              <w:t xml:space="preserve">Labai gerai </w:t>
            </w:r>
            <w:r w:rsidR="00085208" w:rsidRPr="00933407">
              <w:rPr>
                <w:rFonts w:eastAsia="MS Gothic"/>
                <w:szCs w:val="24"/>
                <w:lang w:eastAsia="lt-LT"/>
              </w:rPr>
              <w:sym w:font="Wingdings" w:char="F078"/>
            </w:r>
          </w:p>
        </w:tc>
      </w:tr>
      <w:tr w:rsidR="00E52627" w:rsidRPr="00933407" w14:paraId="6BE35771" w14:textId="77777777" w:rsidTr="006768DD">
        <w:trPr>
          <w:trHeight w:val="23"/>
        </w:trPr>
        <w:tc>
          <w:tcPr>
            <w:tcW w:w="7769" w:type="dxa"/>
            <w:tcBorders>
              <w:top w:val="single" w:sz="4" w:space="0" w:color="auto"/>
              <w:left w:val="single" w:sz="4" w:space="0" w:color="auto"/>
              <w:bottom w:val="single" w:sz="4" w:space="0" w:color="auto"/>
              <w:right w:val="single" w:sz="4" w:space="0" w:color="auto"/>
            </w:tcBorders>
            <w:vAlign w:val="center"/>
            <w:hideMark/>
          </w:tcPr>
          <w:p w14:paraId="0E3B063D" w14:textId="77777777" w:rsidR="00E52627" w:rsidRPr="00933407" w:rsidRDefault="00E52627" w:rsidP="00B92D09">
            <w:pPr>
              <w:rPr>
                <w:szCs w:val="24"/>
                <w:lang w:eastAsia="lt-LT"/>
              </w:rPr>
            </w:pPr>
            <w:r w:rsidRPr="00933407">
              <w:rPr>
                <w:szCs w:val="24"/>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96B13CD" w14:textId="77777777" w:rsidR="00E52627" w:rsidRPr="00933407" w:rsidRDefault="00E52627" w:rsidP="00B92D09">
            <w:pPr>
              <w:ind w:right="340"/>
              <w:jc w:val="right"/>
              <w:rPr>
                <w:szCs w:val="24"/>
                <w:lang w:eastAsia="lt-LT"/>
              </w:rPr>
            </w:pPr>
            <w:r w:rsidRPr="00933407">
              <w:rPr>
                <w:szCs w:val="24"/>
                <w:lang w:eastAsia="lt-LT"/>
              </w:rPr>
              <w:t xml:space="preserve">Gerai </w:t>
            </w:r>
            <w:r w:rsidRPr="00933407">
              <w:rPr>
                <w:rFonts w:ascii="Segoe UI Symbol" w:eastAsia="MS Gothic" w:hAnsi="Segoe UI Symbol" w:cs="Segoe UI Symbol"/>
                <w:szCs w:val="24"/>
                <w:lang w:eastAsia="lt-LT"/>
              </w:rPr>
              <w:t>☐</w:t>
            </w:r>
          </w:p>
        </w:tc>
      </w:tr>
      <w:tr w:rsidR="00E52627" w:rsidRPr="00933407" w14:paraId="129D3E42" w14:textId="77777777" w:rsidTr="006768DD">
        <w:trPr>
          <w:trHeight w:val="23"/>
        </w:trPr>
        <w:tc>
          <w:tcPr>
            <w:tcW w:w="7769" w:type="dxa"/>
            <w:tcBorders>
              <w:top w:val="single" w:sz="4" w:space="0" w:color="auto"/>
              <w:left w:val="single" w:sz="4" w:space="0" w:color="auto"/>
              <w:bottom w:val="single" w:sz="4" w:space="0" w:color="auto"/>
              <w:right w:val="single" w:sz="4" w:space="0" w:color="auto"/>
            </w:tcBorders>
            <w:vAlign w:val="center"/>
            <w:hideMark/>
          </w:tcPr>
          <w:p w14:paraId="0B9E7E31" w14:textId="77777777" w:rsidR="00E52627" w:rsidRPr="00933407" w:rsidRDefault="00E52627" w:rsidP="00B92D09">
            <w:pPr>
              <w:rPr>
                <w:szCs w:val="24"/>
                <w:lang w:eastAsia="lt-LT"/>
              </w:rPr>
            </w:pPr>
            <w:r w:rsidRPr="00933407">
              <w:rPr>
                <w:szCs w:val="24"/>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A5BE641" w14:textId="77777777" w:rsidR="00E52627" w:rsidRPr="00933407" w:rsidRDefault="00E52627" w:rsidP="00B92D09">
            <w:pPr>
              <w:ind w:right="340"/>
              <w:jc w:val="right"/>
              <w:rPr>
                <w:szCs w:val="24"/>
                <w:lang w:eastAsia="lt-LT"/>
              </w:rPr>
            </w:pPr>
            <w:r w:rsidRPr="00933407">
              <w:rPr>
                <w:szCs w:val="24"/>
                <w:lang w:eastAsia="lt-LT"/>
              </w:rPr>
              <w:t xml:space="preserve">Patenkinamai </w:t>
            </w:r>
            <w:r w:rsidRPr="00933407">
              <w:rPr>
                <w:rFonts w:ascii="Segoe UI Symbol" w:eastAsia="MS Gothic" w:hAnsi="Segoe UI Symbol" w:cs="Segoe UI Symbol"/>
                <w:szCs w:val="24"/>
                <w:lang w:eastAsia="lt-LT"/>
              </w:rPr>
              <w:t>☐</w:t>
            </w:r>
          </w:p>
        </w:tc>
      </w:tr>
      <w:tr w:rsidR="00E52627" w:rsidRPr="00933407" w14:paraId="0AC949FC" w14:textId="77777777" w:rsidTr="006768DD">
        <w:trPr>
          <w:trHeight w:val="23"/>
        </w:trPr>
        <w:tc>
          <w:tcPr>
            <w:tcW w:w="7769" w:type="dxa"/>
            <w:tcBorders>
              <w:top w:val="single" w:sz="4" w:space="0" w:color="auto"/>
              <w:left w:val="single" w:sz="4" w:space="0" w:color="auto"/>
              <w:bottom w:val="single" w:sz="4" w:space="0" w:color="auto"/>
              <w:right w:val="single" w:sz="4" w:space="0" w:color="auto"/>
            </w:tcBorders>
            <w:vAlign w:val="center"/>
            <w:hideMark/>
          </w:tcPr>
          <w:p w14:paraId="356A1A02" w14:textId="77777777" w:rsidR="00E52627" w:rsidRPr="00933407" w:rsidRDefault="00E52627" w:rsidP="00B92D09">
            <w:pPr>
              <w:rPr>
                <w:szCs w:val="24"/>
                <w:lang w:eastAsia="lt-LT"/>
              </w:rPr>
            </w:pPr>
            <w:r w:rsidRPr="00933407">
              <w:rPr>
                <w:szCs w:val="24"/>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27482C3" w14:textId="77777777" w:rsidR="00E52627" w:rsidRPr="00933407" w:rsidRDefault="00E52627" w:rsidP="00B92D09">
            <w:pPr>
              <w:ind w:right="340"/>
              <w:jc w:val="right"/>
              <w:rPr>
                <w:szCs w:val="24"/>
                <w:lang w:eastAsia="lt-LT"/>
              </w:rPr>
            </w:pPr>
            <w:r w:rsidRPr="00933407">
              <w:rPr>
                <w:szCs w:val="24"/>
                <w:lang w:eastAsia="lt-LT"/>
              </w:rPr>
              <w:t xml:space="preserve">Nepatenkinamai </w:t>
            </w:r>
            <w:r w:rsidRPr="00933407">
              <w:rPr>
                <w:rFonts w:ascii="Segoe UI Symbol" w:eastAsia="MS Gothic" w:hAnsi="Segoe UI Symbol" w:cs="Segoe UI Symbol"/>
                <w:szCs w:val="24"/>
                <w:lang w:eastAsia="lt-LT"/>
              </w:rPr>
              <w:t>☐</w:t>
            </w:r>
          </w:p>
        </w:tc>
      </w:tr>
    </w:tbl>
    <w:p w14:paraId="67280589" w14:textId="77777777" w:rsidR="00E52627" w:rsidRPr="00933407" w:rsidRDefault="00E52627" w:rsidP="00B92D09">
      <w:pPr>
        <w:jc w:val="center"/>
        <w:rPr>
          <w:szCs w:val="24"/>
          <w:lang w:eastAsia="lt-LT"/>
        </w:rPr>
      </w:pPr>
    </w:p>
    <w:p w14:paraId="0569536E" w14:textId="77777777" w:rsidR="00E52627" w:rsidRPr="00933407" w:rsidRDefault="00E52627" w:rsidP="00B92D09">
      <w:pPr>
        <w:tabs>
          <w:tab w:val="left" w:pos="284"/>
          <w:tab w:val="left" w:pos="426"/>
        </w:tabs>
        <w:jc w:val="both"/>
        <w:rPr>
          <w:b/>
          <w:szCs w:val="24"/>
          <w:lang w:eastAsia="lt-LT"/>
        </w:rPr>
      </w:pPr>
      <w:r w:rsidRPr="00933407">
        <w:rPr>
          <w:b/>
          <w:szCs w:val="24"/>
          <w:lang w:eastAsia="lt-LT"/>
        </w:rPr>
        <w:t>7.</w:t>
      </w:r>
      <w:r w:rsidRPr="00933407">
        <w:rPr>
          <w:b/>
          <w:szCs w:val="24"/>
          <w:lang w:eastAsia="lt-LT"/>
        </w:rPr>
        <w:tab/>
        <w:t>Kompetencijos, kurias norėtų tobulinti</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52627" w:rsidRPr="00933407" w14:paraId="3AA7A178" w14:textId="77777777" w:rsidTr="00CB7CB3">
        <w:tc>
          <w:tcPr>
            <w:tcW w:w="10065" w:type="dxa"/>
            <w:tcBorders>
              <w:top w:val="single" w:sz="4" w:space="0" w:color="auto"/>
              <w:left w:val="single" w:sz="4" w:space="0" w:color="auto"/>
              <w:bottom w:val="single" w:sz="4" w:space="0" w:color="auto"/>
              <w:right w:val="single" w:sz="4" w:space="0" w:color="auto"/>
            </w:tcBorders>
            <w:hideMark/>
          </w:tcPr>
          <w:p w14:paraId="34B263B3" w14:textId="77777777" w:rsidR="00E52627" w:rsidRPr="00933407" w:rsidRDefault="00E52627" w:rsidP="00B92D09">
            <w:pPr>
              <w:jc w:val="both"/>
              <w:rPr>
                <w:szCs w:val="24"/>
                <w:lang w:eastAsia="lt-LT"/>
              </w:rPr>
            </w:pPr>
            <w:r w:rsidRPr="00933407">
              <w:rPr>
                <w:szCs w:val="24"/>
                <w:lang w:eastAsia="lt-LT"/>
              </w:rPr>
              <w:t>7.1.</w:t>
            </w:r>
            <w:r w:rsidR="007E328C" w:rsidRPr="00933407">
              <w:rPr>
                <w:szCs w:val="24"/>
                <w:lang w:eastAsia="lt-LT"/>
              </w:rPr>
              <w:t xml:space="preserve"> Kokybės vadybos diegimas ugdymo įstaigoje</w:t>
            </w:r>
          </w:p>
        </w:tc>
      </w:tr>
      <w:tr w:rsidR="00E52627" w:rsidRPr="00933407" w14:paraId="7743DFAD" w14:textId="77777777" w:rsidTr="00CB7CB3">
        <w:tc>
          <w:tcPr>
            <w:tcW w:w="10065" w:type="dxa"/>
            <w:tcBorders>
              <w:top w:val="single" w:sz="4" w:space="0" w:color="auto"/>
              <w:left w:val="single" w:sz="4" w:space="0" w:color="auto"/>
              <w:bottom w:val="single" w:sz="4" w:space="0" w:color="auto"/>
              <w:right w:val="single" w:sz="4" w:space="0" w:color="auto"/>
            </w:tcBorders>
            <w:hideMark/>
          </w:tcPr>
          <w:p w14:paraId="4BEA5175" w14:textId="5F9CF6F5" w:rsidR="00E52627" w:rsidRPr="00933407" w:rsidRDefault="00E52627" w:rsidP="00B92D09">
            <w:pPr>
              <w:jc w:val="both"/>
              <w:rPr>
                <w:szCs w:val="24"/>
                <w:lang w:eastAsia="lt-LT"/>
              </w:rPr>
            </w:pPr>
            <w:r w:rsidRPr="00933407">
              <w:rPr>
                <w:szCs w:val="24"/>
                <w:lang w:eastAsia="lt-LT"/>
              </w:rPr>
              <w:t>7.2.</w:t>
            </w:r>
            <w:r w:rsidR="007E328C" w:rsidRPr="00933407">
              <w:rPr>
                <w:szCs w:val="24"/>
                <w:lang w:eastAsia="lt-LT"/>
              </w:rPr>
              <w:t xml:space="preserve"> </w:t>
            </w:r>
            <w:r w:rsidR="00233D15" w:rsidRPr="00933407">
              <w:rPr>
                <w:szCs w:val="24"/>
                <w:lang w:eastAsia="lt-LT"/>
              </w:rPr>
              <w:t xml:space="preserve">Įvairovės valdymas </w:t>
            </w:r>
            <w:r w:rsidR="009B4F06">
              <w:rPr>
                <w:szCs w:val="24"/>
                <w:lang w:eastAsia="lt-LT"/>
              </w:rPr>
              <w:t xml:space="preserve">(diversity management) </w:t>
            </w:r>
            <w:r w:rsidR="00233D15" w:rsidRPr="00933407">
              <w:rPr>
                <w:szCs w:val="24"/>
                <w:lang w:eastAsia="lt-LT"/>
              </w:rPr>
              <w:t>organizacijoje</w:t>
            </w:r>
          </w:p>
        </w:tc>
      </w:tr>
    </w:tbl>
    <w:p w14:paraId="01473BA6" w14:textId="30C27313" w:rsidR="00D372EF" w:rsidRDefault="00D372EF" w:rsidP="00D372EF">
      <w:pPr>
        <w:rPr>
          <w:szCs w:val="24"/>
        </w:rPr>
      </w:pPr>
    </w:p>
    <w:p w14:paraId="2EC55D45" w14:textId="6497F0D6" w:rsidR="00D372EF" w:rsidRDefault="00D372EF" w:rsidP="00D372EF">
      <w:pPr>
        <w:rPr>
          <w:szCs w:val="24"/>
        </w:rPr>
      </w:pPr>
    </w:p>
    <w:p w14:paraId="33FF3A9A" w14:textId="6177FF42" w:rsidR="00D372EF" w:rsidRDefault="00D372EF" w:rsidP="00D372EF">
      <w:pPr>
        <w:rPr>
          <w:szCs w:val="24"/>
        </w:rPr>
      </w:pPr>
    </w:p>
    <w:p w14:paraId="53887499" w14:textId="34EDE175" w:rsidR="00D372EF" w:rsidRDefault="00D372EF" w:rsidP="00D372EF">
      <w:pPr>
        <w:rPr>
          <w:szCs w:val="24"/>
        </w:rPr>
      </w:pPr>
    </w:p>
    <w:p w14:paraId="24EF111C" w14:textId="02701D37" w:rsidR="00D372EF" w:rsidRDefault="00D372EF" w:rsidP="00D372EF">
      <w:pPr>
        <w:rPr>
          <w:szCs w:val="24"/>
        </w:rPr>
      </w:pPr>
    </w:p>
    <w:p w14:paraId="221D89BE" w14:textId="623A11CB" w:rsidR="00D372EF" w:rsidRDefault="00D372EF" w:rsidP="00D372EF">
      <w:pPr>
        <w:rPr>
          <w:szCs w:val="24"/>
        </w:rPr>
      </w:pPr>
    </w:p>
    <w:p w14:paraId="68C98C6F" w14:textId="77777777" w:rsidR="00D372EF" w:rsidRDefault="00D372EF" w:rsidP="00D372EF">
      <w:pPr>
        <w:rPr>
          <w:szCs w:val="24"/>
        </w:rPr>
      </w:pPr>
    </w:p>
    <w:p w14:paraId="5CC47D21" w14:textId="32F522DD" w:rsidR="00E52627" w:rsidRPr="00933407" w:rsidRDefault="00E52627" w:rsidP="00D372EF">
      <w:pPr>
        <w:jc w:val="center"/>
        <w:rPr>
          <w:b/>
          <w:szCs w:val="24"/>
          <w:lang w:eastAsia="lt-LT"/>
        </w:rPr>
      </w:pPr>
      <w:r w:rsidRPr="00933407">
        <w:rPr>
          <w:b/>
          <w:szCs w:val="24"/>
          <w:lang w:eastAsia="lt-LT"/>
        </w:rPr>
        <w:t>V SKYRIUS</w:t>
      </w:r>
    </w:p>
    <w:p w14:paraId="79015485" w14:textId="77777777" w:rsidR="00E52627" w:rsidRPr="00933407" w:rsidRDefault="00E52627" w:rsidP="00B92D09">
      <w:pPr>
        <w:jc w:val="center"/>
        <w:rPr>
          <w:b/>
          <w:szCs w:val="24"/>
          <w:lang w:eastAsia="lt-LT"/>
        </w:rPr>
      </w:pPr>
      <w:r w:rsidRPr="00933407">
        <w:rPr>
          <w:b/>
          <w:szCs w:val="24"/>
          <w:lang w:eastAsia="lt-LT"/>
        </w:rPr>
        <w:t>KITŲ METŲ VEIKLOS UŽDUOTYS, REZULTATAI IR RODIKLIAI</w:t>
      </w:r>
    </w:p>
    <w:p w14:paraId="43147AFC" w14:textId="77777777" w:rsidR="00E52627" w:rsidRPr="00933407" w:rsidRDefault="00E52627" w:rsidP="00B92D09">
      <w:pPr>
        <w:tabs>
          <w:tab w:val="left" w:pos="6237"/>
          <w:tab w:val="right" w:pos="8306"/>
        </w:tabs>
        <w:jc w:val="center"/>
        <w:rPr>
          <w:color w:val="000000"/>
          <w:szCs w:val="24"/>
        </w:rPr>
      </w:pPr>
    </w:p>
    <w:p w14:paraId="50BE65F2" w14:textId="407819EE" w:rsidR="00E52627" w:rsidRPr="00D372EF" w:rsidRDefault="00E52627" w:rsidP="00D372EF">
      <w:pPr>
        <w:tabs>
          <w:tab w:val="left" w:pos="284"/>
          <w:tab w:val="left" w:pos="567"/>
        </w:tabs>
        <w:rPr>
          <w:b/>
          <w:szCs w:val="24"/>
          <w:lang w:eastAsia="lt-LT"/>
        </w:rPr>
      </w:pPr>
      <w:r w:rsidRPr="00933407">
        <w:rPr>
          <w:b/>
          <w:szCs w:val="24"/>
          <w:lang w:eastAsia="lt-LT"/>
        </w:rPr>
        <w:t>8.</w:t>
      </w:r>
      <w:r w:rsidRPr="00933407">
        <w:rPr>
          <w:b/>
          <w:szCs w:val="24"/>
          <w:lang w:eastAsia="lt-LT"/>
        </w:rPr>
        <w:tab/>
        <w:t>Kitų metų užduotys</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5"/>
        <w:gridCol w:w="2791"/>
        <w:gridCol w:w="3128"/>
      </w:tblGrid>
      <w:tr w:rsidR="00E52627" w:rsidRPr="00933407" w14:paraId="252018B1" w14:textId="77777777" w:rsidTr="00CB7CB3">
        <w:tc>
          <w:tcPr>
            <w:tcW w:w="4005" w:type="dxa"/>
            <w:tcBorders>
              <w:top w:val="single" w:sz="4" w:space="0" w:color="auto"/>
              <w:left w:val="single" w:sz="4" w:space="0" w:color="auto"/>
              <w:bottom w:val="single" w:sz="4" w:space="0" w:color="auto"/>
              <w:right w:val="single" w:sz="4" w:space="0" w:color="auto"/>
            </w:tcBorders>
            <w:vAlign w:val="center"/>
            <w:hideMark/>
          </w:tcPr>
          <w:p w14:paraId="3359C71D" w14:textId="77777777" w:rsidR="00E52627" w:rsidRPr="00933407" w:rsidRDefault="00E52627" w:rsidP="00B92D09">
            <w:pPr>
              <w:jc w:val="center"/>
              <w:rPr>
                <w:szCs w:val="24"/>
                <w:lang w:eastAsia="lt-LT"/>
              </w:rPr>
            </w:pPr>
            <w:r w:rsidRPr="00933407">
              <w:rPr>
                <w:szCs w:val="24"/>
                <w:lang w:eastAsia="lt-LT"/>
              </w:rPr>
              <w:t>Užduotys</w:t>
            </w:r>
          </w:p>
        </w:tc>
        <w:tc>
          <w:tcPr>
            <w:tcW w:w="2791" w:type="dxa"/>
            <w:tcBorders>
              <w:top w:val="single" w:sz="4" w:space="0" w:color="auto"/>
              <w:left w:val="single" w:sz="4" w:space="0" w:color="auto"/>
              <w:bottom w:val="single" w:sz="4" w:space="0" w:color="auto"/>
              <w:right w:val="single" w:sz="4" w:space="0" w:color="auto"/>
            </w:tcBorders>
            <w:vAlign w:val="center"/>
            <w:hideMark/>
          </w:tcPr>
          <w:p w14:paraId="163860FB" w14:textId="77777777" w:rsidR="00E52627" w:rsidRPr="00933407" w:rsidRDefault="00E52627" w:rsidP="00B92D09">
            <w:pPr>
              <w:jc w:val="center"/>
              <w:rPr>
                <w:szCs w:val="24"/>
                <w:lang w:eastAsia="lt-LT"/>
              </w:rPr>
            </w:pPr>
            <w:r w:rsidRPr="00933407">
              <w:rPr>
                <w:szCs w:val="24"/>
                <w:lang w:eastAsia="lt-LT"/>
              </w:rPr>
              <w:t>Siektini rezultatai</w:t>
            </w:r>
          </w:p>
        </w:tc>
        <w:tc>
          <w:tcPr>
            <w:tcW w:w="3128" w:type="dxa"/>
            <w:tcBorders>
              <w:top w:val="single" w:sz="4" w:space="0" w:color="auto"/>
              <w:left w:val="single" w:sz="4" w:space="0" w:color="auto"/>
              <w:bottom w:val="single" w:sz="4" w:space="0" w:color="auto"/>
              <w:right w:val="single" w:sz="4" w:space="0" w:color="auto"/>
            </w:tcBorders>
            <w:vAlign w:val="center"/>
            <w:hideMark/>
          </w:tcPr>
          <w:p w14:paraId="0BED2E91" w14:textId="77777777" w:rsidR="00E52627" w:rsidRPr="00933407" w:rsidRDefault="00E52627" w:rsidP="00B92D09">
            <w:pPr>
              <w:jc w:val="center"/>
              <w:rPr>
                <w:szCs w:val="24"/>
                <w:lang w:eastAsia="lt-LT"/>
              </w:rPr>
            </w:pPr>
            <w:r w:rsidRPr="00933407">
              <w:rPr>
                <w:szCs w:val="24"/>
                <w:lang w:eastAsia="lt-LT"/>
              </w:rPr>
              <w:t>Rezultatų vertinimo rodikliai (kuriais vadovaujantis vertinama, ar nustatytos užduotys įvykdytos)</w:t>
            </w:r>
          </w:p>
        </w:tc>
      </w:tr>
      <w:tr w:rsidR="00E52627" w:rsidRPr="00933407" w14:paraId="46DCD45F" w14:textId="77777777" w:rsidTr="00CB7CB3">
        <w:tc>
          <w:tcPr>
            <w:tcW w:w="4005" w:type="dxa"/>
            <w:tcBorders>
              <w:top w:val="single" w:sz="4" w:space="0" w:color="auto"/>
              <w:left w:val="single" w:sz="4" w:space="0" w:color="auto"/>
              <w:bottom w:val="single" w:sz="4" w:space="0" w:color="auto"/>
              <w:right w:val="single" w:sz="4" w:space="0" w:color="auto"/>
            </w:tcBorders>
            <w:hideMark/>
          </w:tcPr>
          <w:p w14:paraId="5B5FF1A0" w14:textId="02440777" w:rsidR="00E52627" w:rsidRPr="00933407" w:rsidRDefault="00E52627" w:rsidP="00B92D09">
            <w:pPr>
              <w:rPr>
                <w:szCs w:val="24"/>
                <w:lang w:eastAsia="lt-LT"/>
              </w:rPr>
            </w:pPr>
            <w:r w:rsidRPr="00933407">
              <w:rPr>
                <w:szCs w:val="24"/>
                <w:lang w:eastAsia="lt-LT"/>
              </w:rPr>
              <w:t>8.1.</w:t>
            </w:r>
            <w:r w:rsidR="00F518EB" w:rsidRPr="00933407">
              <w:rPr>
                <w:szCs w:val="24"/>
                <w:lang w:eastAsia="lt-LT"/>
              </w:rPr>
              <w:t xml:space="preserve"> </w:t>
            </w:r>
            <w:r w:rsidR="00356324">
              <w:rPr>
                <w:szCs w:val="24"/>
                <w:lang w:eastAsia="lt-LT"/>
              </w:rPr>
              <w:t>Tęsti</w:t>
            </w:r>
            <w:r w:rsidR="00C40754" w:rsidRPr="00933407">
              <w:rPr>
                <w:szCs w:val="24"/>
                <w:lang w:eastAsia="lt-LT"/>
              </w:rPr>
              <w:t xml:space="preserve"> Centro veiklos teisėtum</w:t>
            </w:r>
            <w:r w:rsidR="00356324">
              <w:rPr>
                <w:szCs w:val="24"/>
                <w:lang w:eastAsia="lt-LT"/>
              </w:rPr>
              <w:t>o</w:t>
            </w:r>
            <w:r w:rsidR="00C40754" w:rsidRPr="00933407">
              <w:rPr>
                <w:szCs w:val="24"/>
                <w:lang w:eastAsia="lt-LT"/>
              </w:rPr>
              <w:t xml:space="preserve"> ir skaidrum</w:t>
            </w:r>
            <w:r w:rsidR="00356324">
              <w:rPr>
                <w:szCs w:val="24"/>
                <w:lang w:eastAsia="lt-LT"/>
              </w:rPr>
              <w:t>o užtikrinimo veiklas</w:t>
            </w:r>
            <w:r w:rsidR="00C40754" w:rsidRPr="00933407">
              <w:rPr>
                <w:szCs w:val="24"/>
                <w:lang w:eastAsia="lt-LT"/>
              </w:rPr>
              <w:t xml:space="preserve"> </w:t>
            </w:r>
          </w:p>
        </w:tc>
        <w:tc>
          <w:tcPr>
            <w:tcW w:w="2791" w:type="dxa"/>
            <w:tcBorders>
              <w:top w:val="single" w:sz="4" w:space="0" w:color="auto"/>
              <w:left w:val="single" w:sz="4" w:space="0" w:color="auto"/>
              <w:bottom w:val="single" w:sz="4" w:space="0" w:color="auto"/>
              <w:right w:val="single" w:sz="4" w:space="0" w:color="auto"/>
            </w:tcBorders>
          </w:tcPr>
          <w:p w14:paraId="0AC5713A" w14:textId="35B686B0" w:rsidR="00D60CA4" w:rsidRPr="00933407" w:rsidRDefault="00A0607C" w:rsidP="00B92D09">
            <w:pPr>
              <w:jc w:val="center"/>
              <w:rPr>
                <w:szCs w:val="24"/>
                <w:lang w:eastAsia="lt-LT"/>
              </w:rPr>
            </w:pPr>
            <w:r w:rsidRPr="00933407">
              <w:rPr>
                <w:szCs w:val="24"/>
                <w:lang w:eastAsia="lt-LT"/>
              </w:rPr>
              <w:t xml:space="preserve">8.1.1. </w:t>
            </w:r>
            <w:r w:rsidR="00356324">
              <w:rPr>
                <w:szCs w:val="24"/>
                <w:lang w:eastAsia="lt-LT"/>
              </w:rPr>
              <w:t>Tęstinis v</w:t>
            </w:r>
            <w:r w:rsidR="00B83268" w:rsidRPr="00933407">
              <w:rPr>
                <w:szCs w:val="24"/>
                <w:lang w:eastAsia="lt-LT"/>
              </w:rPr>
              <w:t>idaus kontrolės politik</w:t>
            </w:r>
            <w:r w:rsidR="00C40754" w:rsidRPr="00933407">
              <w:rPr>
                <w:szCs w:val="24"/>
                <w:lang w:eastAsia="lt-LT"/>
              </w:rPr>
              <w:t xml:space="preserve">os tobulinimas </w:t>
            </w:r>
          </w:p>
        </w:tc>
        <w:tc>
          <w:tcPr>
            <w:tcW w:w="3128" w:type="dxa"/>
            <w:tcBorders>
              <w:top w:val="single" w:sz="4" w:space="0" w:color="auto"/>
              <w:left w:val="single" w:sz="4" w:space="0" w:color="auto"/>
              <w:bottom w:val="single" w:sz="4" w:space="0" w:color="auto"/>
              <w:right w:val="single" w:sz="4" w:space="0" w:color="auto"/>
            </w:tcBorders>
          </w:tcPr>
          <w:p w14:paraId="53957956" w14:textId="39B72E72" w:rsidR="006E2A97" w:rsidRPr="00933407" w:rsidRDefault="00A0607C" w:rsidP="00B92D09">
            <w:pPr>
              <w:rPr>
                <w:szCs w:val="24"/>
                <w:lang w:eastAsia="lt-LT"/>
              </w:rPr>
            </w:pPr>
            <w:r w:rsidRPr="00933407">
              <w:rPr>
                <w:szCs w:val="24"/>
                <w:lang w:eastAsia="lt-LT"/>
              </w:rPr>
              <w:t xml:space="preserve">8.1.1.1. </w:t>
            </w:r>
            <w:r w:rsidR="00B83268" w:rsidRPr="00933407">
              <w:rPr>
                <w:szCs w:val="24"/>
                <w:lang w:eastAsia="lt-LT"/>
              </w:rPr>
              <w:t>P</w:t>
            </w:r>
            <w:r w:rsidR="006E2A97" w:rsidRPr="00933407">
              <w:rPr>
                <w:szCs w:val="24"/>
                <w:lang w:eastAsia="lt-LT"/>
              </w:rPr>
              <w:t>arengti/atnaujinti</w:t>
            </w:r>
            <w:r w:rsidR="00522704" w:rsidRPr="00933407">
              <w:rPr>
                <w:szCs w:val="24"/>
                <w:lang w:eastAsia="lt-LT"/>
              </w:rPr>
              <w:t xml:space="preserve"> </w:t>
            </w:r>
            <w:r w:rsidR="006E2A97" w:rsidRPr="00933407">
              <w:rPr>
                <w:szCs w:val="24"/>
                <w:lang w:eastAsia="lt-LT"/>
              </w:rPr>
              <w:t>vidaus veiklos dokumentai:</w:t>
            </w:r>
          </w:p>
          <w:p w14:paraId="0B0E146E" w14:textId="04D829DC" w:rsidR="006E2A97" w:rsidRPr="00933407" w:rsidRDefault="00356324" w:rsidP="00B92D09">
            <w:pPr>
              <w:rPr>
                <w:szCs w:val="24"/>
                <w:lang w:eastAsia="lt-LT"/>
              </w:rPr>
            </w:pPr>
            <w:r w:rsidRPr="00933407">
              <w:rPr>
                <w:szCs w:val="24"/>
                <w:lang w:eastAsia="lt-LT"/>
              </w:rPr>
              <w:t xml:space="preserve"> </w:t>
            </w:r>
            <w:r w:rsidR="00FE7CE8" w:rsidRPr="00933407">
              <w:rPr>
                <w:szCs w:val="24"/>
                <w:lang w:eastAsia="lt-LT"/>
              </w:rPr>
              <w:t>„Dokumentų valdymo sistema“</w:t>
            </w:r>
          </w:p>
          <w:p w14:paraId="3632686C" w14:textId="72522321" w:rsidR="00FE7CE8" w:rsidRPr="00933407" w:rsidRDefault="00FE7CE8" w:rsidP="00B92D09">
            <w:pPr>
              <w:rPr>
                <w:szCs w:val="24"/>
                <w:lang w:eastAsia="lt-LT"/>
              </w:rPr>
            </w:pPr>
            <w:r w:rsidRPr="00933407">
              <w:rPr>
                <w:szCs w:val="24"/>
                <w:lang w:eastAsia="lt-LT"/>
              </w:rPr>
              <w:t>„</w:t>
            </w:r>
            <w:r w:rsidR="007C7479" w:rsidRPr="00933407">
              <w:rPr>
                <w:szCs w:val="24"/>
                <w:lang w:eastAsia="lt-LT"/>
              </w:rPr>
              <w:t>Duomenų apsaugos tvark</w:t>
            </w:r>
            <w:r w:rsidR="00B56706">
              <w:rPr>
                <w:szCs w:val="24"/>
                <w:lang w:eastAsia="lt-LT"/>
              </w:rPr>
              <w:t>ų</w:t>
            </w:r>
            <w:r w:rsidR="007C7479" w:rsidRPr="00933407">
              <w:rPr>
                <w:szCs w:val="24"/>
                <w:lang w:eastAsia="lt-LT"/>
              </w:rPr>
              <w:t xml:space="preserve"> apraša</w:t>
            </w:r>
            <w:r w:rsidR="00BF7B0A">
              <w:rPr>
                <w:szCs w:val="24"/>
                <w:lang w:eastAsia="lt-LT"/>
              </w:rPr>
              <w:t>i</w:t>
            </w:r>
            <w:r w:rsidR="007C7479" w:rsidRPr="00933407">
              <w:rPr>
                <w:szCs w:val="24"/>
                <w:lang w:eastAsia="lt-LT"/>
              </w:rPr>
              <w:t>“</w:t>
            </w:r>
          </w:p>
        </w:tc>
      </w:tr>
      <w:tr w:rsidR="00E52627" w:rsidRPr="00933407" w14:paraId="7BE4D403" w14:textId="77777777" w:rsidTr="00CB7CB3">
        <w:tc>
          <w:tcPr>
            <w:tcW w:w="4005" w:type="dxa"/>
            <w:tcBorders>
              <w:top w:val="single" w:sz="4" w:space="0" w:color="auto"/>
              <w:left w:val="single" w:sz="4" w:space="0" w:color="auto"/>
              <w:bottom w:val="single" w:sz="4" w:space="0" w:color="auto"/>
              <w:right w:val="single" w:sz="4" w:space="0" w:color="auto"/>
            </w:tcBorders>
            <w:hideMark/>
          </w:tcPr>
          <w:p w14:paraId="20CC11E3" w14:textId="3448AFFE" w:rsidR="00E52627" w:rsidRPr="00933407" w:rsidRDefault="00E52627" w:rsidP="00B92D09">
            <w:pPr>
              <w:rPr>
                <w:szCs w:val="24"/>
                <w:lang w:eastAsia="lt-LT"/>
              </w:rPr>
            </w:pPr>
            <w:r w:rsidRPr="00933407">
              <w:rPr>
                <w:szCs w:val="24"/>
                <w:lang w:eastAsia="lt-LT"/>
              </w:rPr>
              <w:t>8.2.</w:t>
            </w:r>
            <w:r w:rsidR="00D60CA4" w:rsidRPr="00933407">
              <w:rPr>
                <w:szCs w:val="24"/>
                <w:lang w:eastAsia="lt-LT"/>
              </w:rPr>
              <w:t xml:space="preserve"> </w:t>
            </w:r>
            <w:r w:rsidR="00356324">
              <w:rPr>
                <w:szCs w:val="24"/>
                <w:lang w:eastAsia="lt-LT"/>
              </w:rPr>
              <w:t xml:space="preserve">Tęsti </w:t>
            </w:r>
            <w:r w:rsidR="006E2A97" w:rsidRPr="00933407">
              <w:rPr>
                <w:szCs w:val="24"/>
                <w:lang w:eastAsia="lt-LT"/>
              </w:rPr>
              <w:t xml:space="preserve">Centro teikiamų paslaugų kokybės </w:t>
            </w:r>
            <w:r w:rsidR="00356324">
              <w:rPr>
                <w:szCs w:val="24"/>
                <w:lang w:eastAsia="lt-LT"/>
              </w:rPr>
              <w:t>užtikrinimo veiklas</w:t>
            </w:r>
          </w:p>
        </w:tc>
        <w:tc>
          <w:tcPr>
            <w:tcW w:w="2791" w:type="dxa"/>
            <w:tcBorders>
              <w:top w:val="single" w:sz="4" w:space="0" w:color="auto"/>
              <w:left w:val="single" w:sz="4" w:space="0" w:color="auto"/>
              <w:bottom w:val="single" w:sz="4" w:space="0" w:color="auto"/>
              <w:right w:val="single" w:sz="4" w:space="0" w:color="auto"/>
            </w:tcBorders>
          </w:tcPr>
          <w:p w14:paraId="4FD6EEFB" w14:textId="46A79D23" w:rsidR="00E52627" w:rsidRPr="00933407" w:rsidRDefault="00A0607C" w:rsidP="00B92D09">
            <w:pPr>
              <w:jc w:val="center"/>
              <w:rPr>
                <w:szCs w:val="24"/>
                <w:lang w:eastAsia="lt-LT"/>
              </w:rPr>
            </w:pPr>
            <w:r w:rsidRPr="00933407">
              <w:rPr>
                <w:szCs w:val="24"/>
                <w:lang w:eastAsia="lt-LT"/>
              </w:rPr>
              <w:t>8.2.1</w:t>
            </w:r>
            <w:r w:rsidRPr="00B56706">
              <w:rPr>
                <w:szCs w:val="24"/>
                <w:lang w:eastAsia="lt-LT"/>
              </w:rPr>
              <w:t xml:space="preserve">. </w:t>
            </w:r>
            <w:r w:rsidR="00B56706">
              <w:rPr>
                <w:szCs w:val="24"/>
                <w:lang w:eastAsia="lt-LT"/>
              </w:rPr>
              <w:t>Didėjantis</w:t>
            </w:r>
            <w:r w:rsidR="00B56706" w:rsidRPr="00B56706">
              <w:rPr>
                <w:szCs w:val="24"/>
                <w:lang w:eastAsia="lt-LT"/>
              </w:rPr>
              <w:t xml:space="preserve"> v</w:t>
            </w:r>
            <w:r w:rsidR="00D84311" w:rsidRPr="00B56706">
              <w:rPr>
                <w:szCs w:val="24"/>
                <w:lang w:eastAsia="lt-LT"/>
              </w:rPr>
              <w:t>artotojų pasitenkinimas Centro teikiamų paslaugų</w:t>
            </w:r>
            <w:r w:rsidR="00D84311" w:rsidRPr="00933407">
              <w:rPr>
                <w:szCs w:val="24"/>
                <w:lang w:eastAsia="lt-LT"/>
              </w:rPr>
              <w:t xml:space="preserve"> kokybe</w:t>
            </w:r>
            <w:r w:rsidR="003B60DC" w:rsidRPr="00933407">
              <w:rPr>
                <w:szCs w:val="24"/>
                <w:lang w:eastAsia="lt-LT"/>
              </w:rPr>
              <w:t xml:space="preserve"> </w:t>
            </w:r>
          </w:p>
        </w:tc>
        <w:tc>
          <w:tcPr>
            <w:tcW w:w="3128" w:type="dxa"/>
            <w:tcBorders>
              <w:top w:val="single" w:sz="4" w:space="0" w:color="auto"/>
              <w:left w:val="single" w:sz="4" w:space="0" w:color="auto"/>
              <w:bottom w:val="single" w:sz="4" w:space="0" w:color="auto"/>
              <w:right w:val="single" w:sz="4" w:space="0" w:color="auto"/>
            </w:tcBorders>
          </w:tcPr>
          <w:p w14:paraId="00D0F77B" w14:textId="7E2606DE" w:rsidR="00CC03C3" w:rsidRPr="00933407" w:rsidRDefault="00A0607C" w:rsidP="00B92D09">
            <w:pPr>
              <w:rPr>
                <w:szCs w:val="24"/>
                <w:lang w:eastAsia="lt-LT"/>
              </w:rPr>
            </w:pPr>
            <w:r w:rsidRPr="00933407">
              <w:rPr>
                <w:szCs w:val="24"/>
                <w:lang w:eastAsia="lt-LT"/>
              </w:rPr>
              <w:t>8.2.1.</w:t>
            </w:r>
            <w:r w:rsidR="00B56706">
              <w:rPr>
                <w:szCs w:val="24"/>
                <w:lang w:eastAsia="lt-LT"/>
              </w:rPr>
              <w:t>1</w:t>
            </w:r>
            <w:r w:rsidRPr="00933407">
              <w:rPr>
                <w:szCs w:val="24"/>
                <w:lang w:eastAsia="lt-LT"/>
              </w:rPr>
              <w:t xml:space="preserve">. </w:t>
            </w:r>
            <w:r w:rsidR="00CC03C3" w:rsidRPr="00933407">
              <w:rPr>
                <w:szCs w:val="24"/>
                <w:lang w:eastAsia="lt-LT"/>
              </w:rPr>
              <w:t xml:space="preserve">80 proc. </w:t>
            </w:r>
            <w:r w:rsidR="00293C46" w:rsidRPr="00933407">
              <w:rPr>
                <w:szCs w:val="24"/>
                <w:lang w:eastAsia="lt-LT"/>
              </w:rPr>
              <w:t>C</w:t>
            </w:r>
            <w:r w:rsidR="00CC03C3" w:rsidRPr="00933407">
              <w:rPr>
                <w:szCs w:val="24"/>
                <w:lang w:eastAsia="lt-LT"/>
              </w:rPr>
              <w:t>entro darbuotojų dalyvavo bent viename kvalifikacijos tobulinimo renginyje</w:t>
            </w:r>
            <w:r w:rsidR="007C7479" w:rsidRPr="00933407">
              <w:rPr>
                <w:szCs w:val="24"/>
                <w:lang w:eastAsia="lt-LT"/>
              </w:rPr>
              <w:t xml:space="preserve"> pagal savo veiklos pobūdį</w:t>
            </w:r>
          </w:p>
          <w:p w14:paraId="6BB2E9E5" w14:textId="1B4FF25D" w:rsidR="00D13005" w:rsidRPr="00933407" w:rsidRDefault="00A0607C" w:rsidP="00B92D09">
            <w:pPr>
              <w:rPr>
                <w:szCs w:val="24"/>
                <w:lang w:eastAsia="lt-LT"/>
              </w:rPr>
            </w:pPr>
            <w:r w:rsidRPr="00933407">
              <w:rPr>
                <w:szCs w:val="24"/>
                <w:lang w:eastAsia="lt-LT"/>
              </w:rPr>
              <w:t>8.2.1.</w:t>
            </w:r>
            <w:r w:rsidR="00B56706">
              <w:rPr>
                <w:szCs w:val="24"/>
                <w:lang w:eastAsia="lt-LT"/>
              </w:rPr>
              <w:t>2</w:t>
            </w:r>
            <w:r w:rsidRPr="00933407">
              <w:rPr>
                <w:szCs w:val="24"/>
                <w:lang w:eastAsia="lt-LT"/>
              </w:rPr>
              <w:t xml:space="preserve">. </w:t>
            </w:r>
            <w:r w:rsidR="007C7479" w:rsidRPr="00933407">
              <w:rPr>
                <w:szCs w:val="24"/>
                <w:lang w:eastAsia="lt-LT"/>
              </w:rPr>
              <w:t>Atli</w:t>
            </w:r>
            <w:r w:rsidR="008E0DD0">
              <w:rPr>
                <w:szCs w:val="24"/>
                <w:lang w:eastAsia="lt-LT"/>
              </w:rPr>
              <w:t>kta</w:t>
            </w:r>
            <w:r w:rsidR="007C7479" w:rsidRPr="00933407">
              <w:rPr>
                <w:szCs w:val="24"/>
                <w:lang w:eastAsia="lt-LT"/>
              </w:rPr>
              <w:t xml:space="preserve"> kvalifikacijos tobulinimo renginių poreikio </w:t>
            </w:r>
            <w:r w:rsidR="00B56706">
              <w:rPr>
                <w:szCs w:val="24"/>
                <w:lang w:eastAsia="lt-LT"/>
              </w:rPr>
              <w:t xml:space="preserve">ir pasitenkinimo jų kokybe </w:t>
            </w:r>
            <w:r w:rsidR="007C7479" w:rsidRPr="00933407">
              <w:rPr>
                <w:szCs w:val="24"/>
                <w:lang w:eastAsia="lt-LT"/>
              </w:rPr>
              <w:t>analizė</w:t>
            </w:r>
          </w:p>
          <w:p w14:paraId="1F11674E" w14:textId="3F68270C" w:rsidR="00027FE3" w:rsidRDefault="00A0607C" w:rsidP="00B92D09">
            <w:pPr>
              <w:rPr>
                <w:szCs w:val="24"/>
                <w:lang w:eastAsia="lt-LT"/>
              </w:rPr>
            </w:pPr>
            <w:r w:rsidRPr="00933407">
              <w:rPr>
                <w:szCs w:val="24"/>
                <w:lang w:eastAsia="lt-LT"/>
              </w:rPr>
              <w:t>8.2.1.</w:t>
            </w:r>
            <w:r w:rsidR="00B56706">
              <w:rPr>
                <w:szCs w:val="24"/>
                <w:lang w:eastAsia="lt-LT"/>
              </w:rPr>
              <w:t>3</w:t>
            </w:r>
            <w:r w:rsidRPr="00933407">
              <w:rPr>
                <w:szCs w:val="24"/>
                <w:lang w:eastAsia="lt-LT"/>
              </w:rPr>
              <w:t xml:space="preserve">. </w:t>
            </w:r>
            <w:r w:rsidR="00027FE3" w:rsidRPr="00933407">
              <w:rPr>
                <w:szCs w:val="24"/>
                <w:lang w:eastAsia="lt-LT"/>
              </w:rPr>
              <w:t>Atli</w:t>
            </w:r>
            <w:r w:rsidR="008E0DD0">
              <w:rPr>
                <w:szCs w:val="24"/>
                <w:lang w:eastAsia="lt-LT"/>
              </w:rPr>
              <w:t>kta</w:t>
            </w:r>
            <w:r w:rsidR="00027FE3" w:rsidRPr="00933407">
              <w:rPr>
                <w:szCs w:val="24"/>
                <w:lang w:eastAsia="lt-LT"/>
              </w:rPr>
              <w:t xml:space="preserve"> pedagogų kvalifikacijos tobulinimo stebėsena</w:t>
            </w:r>
            <w:r w:rsidR="00B56706">
              <w:rPr>
                <w:szCs w:val="24"/>
                <w:lang w:eastAsia="lt-LT"/>
              </w:rPr>
              <w:t xml:space="preserve"> pagal NŠA parengtą metodiką</w:t>
            </w:r>
            <w:r w:rsidR="00027FE3" w:rsidRPr="00933407">
              <w:rPr>
                <w:szCs w:val="24"/>
                <w:lang w:eastAsia="lt-LT"/>
              </w:rPr>
              <w:t xml:space="preserve"> ir rengiama ataskaita</w:t>
            </w:r>
          </w:p>
          <w:p w14:paraId="49C3E995" w14:textId="7718BDC5" w:rsidR="00685C5A" w:rsidRPr="00933407" w:rsidRDefault="00685C5A" w:rsidP="00B92D09">
            <w:pPr>
              <w:rPr>
                <w:szCs w:val="24"/>
                <w:lang w:eastAsia="lt-LT"/>
              </w:rPr>
            </w:pPr>
            <w:r>
              <w:rPr>
                <w:szCs w:val="24"/>
                <w:lang w:eastAsia="lt-LT"/>
              </w:rPr>
              <w:t>8.2.1.</w:t>
            </w:r>
            <w:r w:rsidR="00B56706">
              <w:rPr>
                <w:szCs w:val="24"/>
                <w:lang w:eastAsia="lt-LT"/>
              </w:rPr>
              <w:t>4</w:t>
            </w:r>
            <w:r>
              <w:rPr>
                <w:szCs w:val="24"/>
                <w:lang w:eastAsia="lt-LT"/>
              </w:rPr>
              <w:t>. Sėkmingai įvyko Centro akreditacija, akredit</w:t>
            </w:r>
            <w:r w:rsidR="00B56706">
              <w:rPr>
                <w:szCs w:val="24"/>
                <w:lang w:eastAsia="lt-LT"/>
              </w:rPr>
              <w:t>avimo</w:t>
            </w:r>
            <w:r>
              <w:rPr>
                <w:szCs w:val="24"/>
                <w:lang w:eastAsia="lt-LT"/>
              </w:rPr>
              <w:t xml:space="preserve"> terminas – 5 m. </w:t>
            </w:r>
          </w:p>
        </w:tc>
      </w:tr>
      <w:tr w:rsidR="00E52627" w:rsidRPr="00933407" w14:paraId="15202897" w14:textId="77777777" w:rsidTr="00CB7CB3">
        <w:tc>
          <w:tcPr>
            <w:tcW w:w="4005" w:type="dxa"/>
            <w:tcBorders>
              <w:top w:val="single" w:sz="4" w:space="0" w:color="auto"/>
              <w:left w:val="single" w:sz="4" w:space="0" w:color="auto"/>
              <w:bottom w:val="single" w:sz="4" w:space="0" w:color="auto"/>
              <w:right w:val="single" w:sz="4" w:space="0" w:color="auto"/>
            </w:tcBorders>
            <w:hideMark/>
          </w:tcPr>
          <w:p w14:paraId="268FA4A1" w14:textId="7AA82796" w:rsidR="00E52627" w:rsidRPr="00933407" w:rsidRDefault="00E52627" w:rsidP="00B92D09">
            <w:pPr>
              <w:rPr>
                <w:szCs w:val="24"/>
                <w:lang w:eastAsia="lt-LT"/>
              </w:rPr>
            </w:pPr>
            <w:r w:rsidRPr="00933407">
              <w:rPr>
                <w:szCs w:val="24"/>
                <w:lang w:eastAsia="lt-LT"/>
              </w:rPr>
              <w:t>8.</w:t>
            </w:r>
            <w:r w:rsidR="00685C5A">
              <w:rPr>
                <w:szCs w:val="24"/>
                <w:lang w:eastAsia="lt-LT"/>
              </w:rPr>
              <w:t>3</w:t>
            </w:r>
            <w:r w:rsidRPr="00933407">
              <w:rPr>
                <w:szCs w:val="24"/>
                <w:lang w:eastAsia="lt-LT"/>
              </w:rPr>
              <w:t>.</w:t>
            </w:r>
            <w:r w:rsidR="00C23DC9" w:rsidRPr="00933407">
              <w:rPr>
                <w:szCs w:val="24"/>
                <w:lang w:eastAsia="lt-LT"/>
              </w:rPr>
              <w:t xml:space="preserve"> </w:t>
            </w:r>
            <w:r w:rsidR="00671FD2" w:rsidRPr="00933407">
              <w:rPr>
                <w:szCs w:val="24"/>
                <w:lang w:eastAsia="lt-LT"/>
              </w:rPr>
              <w:t xml:space="preserve"> </w:t>
            </w:r>
            <w:r w:rsidR="007C7479" w:rsidRPr="00933407">
              <w:rPr>
                <w:szCs w:val="24"/>
                <w:lang w:eastAsia="lt-LT"/>
              </w:rPr>
              <w:t>Skatinti ugdymo turinio atnaujinimą plėtojant pedagogų kompetencijas</w:t>
            </w:r>
            <w:r w:rsidR="00DB0F30" w:rsidRPr="00933407">
              <w:rPr>
                <w:szCs w:val="24"/>
                <w:lang w:eastAsia="lt-LT"/>
              </w:rPr>
              <w:t xml:space="preserve"> </w:t>
            </w:r>
          </w:p>
        </w:tc>
        <w:tc>
          <w:tcPr>
            <w:tcW w:w="2791" w:type="dxa"/>
            <w:tcBorders>
              <w:top w:val="single" w:sz="4" w:space="0" w:color="auto"/>
              <w:left w:val="single" w:sz="4" w:space="0" w:color="auto"/>
              <w:bottom w:val="single" w:sz="4" w:space="0" w:color="auto"/>
              <w:right w:val="single" w:sz="4" w:space="0" w:color="auto"/>
            </w:tcBorders>
          </w:tcPr>
          <w:p w14:paraId="6FAB78BF" w14:textId="45718100" w:rsidR="00E52627" w:rsidRPr="00933407" w:rsidRDefault="009B4F06" w:rsidP="009B4F06">
            <w:pPr>
              <w:rPr>
                <w:szCs w:val="24"/>
                <w:lang w:eastAsia="lt-LT"/>
              </w:rPr>
            </w:pPr>
            <w:r>
              <w:rPr>
                <w:szCs w:val="24"/>
                <w:lang w:eastAsia="lt-LT"/>
              </w:rPr>
              <w:t>8.</w:t>
            </w:r>
            <w:r w:rsidR="00685C5A">
              <w:rPr>
                <w:szCs w:val="24"/>
                <w:lang w:eastAsia="lt-LT"/>
              </w:rPr>
              <w:t>3</w:t>
            </w:r>
            <w:r>
              <w:rPr>
                <w:szCs w:val="24"/>
                <w:lang w:eastAsia="lt-LT"/>
              </w:rPr>
              <w:t xml:space="preserve">.1. </w:t>
            </w:r>
            <w:r w:rsidR="00027FE3" w:rsidRPr="00933407">
              <w:rPr>
                <w:szCs w:val="24"/>
                <w:lang w:eastAsia="lt-LT"/>
              </w:rPr>
              <w:t xml:space="preserve">Išaugęs dalijimosi gerąja UTA patirtimi renginių skaičius </w:t>
            </w:r>
            <w:r w:rsidR="00F35E27" w:rsidRPr="00933407">
              <w:rPr>
                <w:szCs w:val="24"/>
                <w:lang w:eastAsia="lt-LT"/>
              </w:rPr>
              <w:t xml:space="preserve"> </w:t>
            </w:r>
          </w:p>
        </w:tc>
        <w:tc>
          <w:tcPr>
            <w:tcW w:w="3128" w:type="dxa"/>
            <w:tcBorders>
              <w:top w:val="single" w:sz="4" w:space="0" w:color="auto"/>
              <w:left w:val="single" w:sz="4" w:space="0" w:color="auto"/>
              <w:bottom w:val="single" w:sz="4" w:space="0" w:color="auto"/>
              <w:right w:val="single" w:sz="4" w:space="0" w:color="auto"/>
            </w:tcBorders>
          </w:tcPr>
          <w:p w14:paraId="20442370" w14:textId="67245664" w:rsidR="00522704" w:rsidRPr="00933407" w:rsidRDefault="009B4F06" w:rsidP="00B92D09">
            <w:pPr>
              <w:rPr>
                <w:szCs w:val="24"/>
                <w:lang w:eastAsia="lt-LT"/>
              </w:rPr>
            </w:pPr>
            <w:r>
              <w:rPr>
                <w:szCs w:val="24"/>
                <w:lang w:eastAsia="lt-LT"/>
              </w:rPr>
              <w:t>8.</w:t>
            </w:r>
            <w:r w:rsidR="00685C5A">
              <w:rPr>
                <w:szCs w:val="24"/>
                <w:lang w:eastAsia="lt-LT"/>
              </w:rPr>
              <w:t>3</w:t>
            </w:r>
            <w:r>
              <w:rPr>
                <w:szCs w:val="24"/>
                <w:lang w:eastAsia="lt-LT"/>
              </w:rPr>
              <w:t xml:space="preserve">.1.1. </w:t>
            </w:r>
            <w:r w:rsidR="00027FE3" w:rsidRPr="00933407">
              <w:rPr>
                <w:szCs w:val="24"/>
                <w:lang w:eastAsia="lt-LT"/>
              </w:rPr>
              <w:t>Parengt</w:t>
            </w:r>
            <w:r w:rsidR="00DB40E4" w:rsidRPr="00933407">
              <w:rPr>
                <w:szCs w:val="24"/>
                <w:lang w:eastAsia="lt-LT"/>
              </w:rPr>
              <w:t>a</w:t>
            </w:r>
            <w:r w:rsidR="00027FE3" w:rsidRPr="00933407">
              <w:rPr>
                <w:szCs w:val="24"/>
                <w:lang w:eastAsia="lt-LT"/>
              </w:rPr>
              <w:t xml:space="preserve"> ir įgyvendint</w:t>
            </w:r>
            <w:r w:rsidR="00DB40E4" w:rsidRPr="00933407">
              <w:rPr>
                <w:szCs w:val="24"/>
                <w:lang w:eastAsia="lt-LT"/>
              </w:rPr>
              <w:t>a</w:t>
            </w:r>
            <w:r w:rsidR="00027FE3" w:rsidRPr="00933407">
              <w:rPr>
                <w:szCs w:val="24"/>
                <w:lang w:eastAsia="lt-LT"/>
              </w:rPr>
              <w:t xml:space="preserve"> </w:t>
            </w:r>
            <w:r w:rsidR="00DB40E4" w:rsidRPr="00933407">
              <w:rPr>
                <w:szCs w:val="24"/>
                <w:lang w:eastAsia="lt-LT"/>
              </w:rPr>
              <w:t xml:space="preserve">10 dalijimosi patirtimi renginių įvairiomis formomis. </w:t>
            </w:r>
          </w:p>
          <w:p w14:paraId="71103077" w14:textId="15022BAE" w:rsidR="00DB40E4" w:rsidRPr="00933407" w:rsidRDefault="00685C5A" w:rsidP="00B92D09">
            <w:pPr>
              <w:rPr>
                <w:szCs w:val="24"/>
                <w:lang w:eastAsia="lt-LT"/>
              </w:rPr>
            </w:pPr>
            <w:r>
              <w:rPr>
                <w:szCs w:val="24"/>
                <w:lang w:eastAsia="lt-LT"/>
              </w:rPr>
              <w:t xml:space="preserve">8.3.1.2. </w:t>
            </w:r>
            <w:r w:rsidR="00DB40E4" w:rsidRPr="00933407">
              <w:rPr>
                <w:szCs w:val="24"/>
                <w:lang w:eastAsia="lt-LT"/>
              </w:rPr>
              <w:t>Įvykdyti 32 miesto metodinių būrelių renginiai plėtojant pasidalijimą UTA patirtimi.</w:t>
            </w:r>
          </w:p>
        </w:tc>
      </w:tr>
      <w:tr w:rsidR="00E52627" w:rsidRPr="00933407" w14:paraId="2B22D087" w14:textId="77777777" w:rsidTr="00CB7CB3">
        <w:tc>
          <w:tcPr>
            <w:tcW w:w="4005" w:type="dxa"/>
            <w:tcBorders>
              <w:top w:val="single" w:sz="4" w:space="0" w:color="auto"/>
              <w:left w:val="single" w:sz="4" w:space="0" w:color="auto"/>
              <w:bottom w:val="single" w:sz="4" w:space="0" w:color="auto"/>
              <w:right w:val="single" w:sz="4" w:space="0" w:color="auto"/>
            </w:tcBorders>
            <w:hideMark/>
          </w:tcPr>
          <w:p w14:paraId="0DC1D6F1" w14:textId="6B4F91DA" w:rsidR="00E52627" w:rsidRPr="00933407" w:rsidRDefault="00E52627" w:rsidP="00B92D09">
            <w:pPr>
              <w:rPr>
                <w:szCs w:val="24"/>
                <w:lang w:eastAsia="lt-LT"/>
              </w:rPr>
            </w:pPr>
            <w:r w:rsidRPr="00933407">
              <w:rPr>
                <w:szCs w:val="24"/>
                <w:lang w:eastAsia="lt-LT"/>
              </w:rPr>
              <w:t>8.</w:t>
            </w:r>
            <w:r w:rsidR="00685C5A">
              <w:rPr>
                <w:szCs w:val="24"/>
                <w:lang w:eastAsia="lt-LT"/>
              </w:rPr>
              <w:t>4</w:t>
            </w:r>
            <w:r w:rsidRPr="00933407">
              <w:rPr>
                <w:szCs w:val="24"/>
                <w:lang w:eastAsia="lt-LT"/>
              </w:rPr>
              <w:t>.</w:t>
            </w:r>
            <w:r w:rsidR="00C23DC9" w:rsidRPr="00933407">
              <w:rPr>
                <w:szCs w:val="24"/>
                <w:lang w:eastAsia="lt-LT"/>
              </w:rPr>
              <w:t xml:space="preserve"> </w:t>
            </w:r>
            <w:r w:rsidR="00966F1F" w:rsidRPr="00933407">
              <w:rPr>
                <w:szCs w:val="24"/>
                <w:lang w:eastAsia="lt-LT"/>
              </w:rPr>
              <w:t xml:space="preserve">Plėtoti </w:t>
            </w:r>
            <w:r w:rsidR="00D84311" w:rsidRPr="00933407">
              <w:rPr>
                <w:szCs w:val="24"/>
                <w:lang w:eastAsia="lt-LT"/>
              </w:rPr>
              <w:t>bendruomenines veikla</w:t>
            </w:r>
            <w:r w:rsidR="00F969CF" w:rsidRPr="00933407">
              <w:rPr>
                <w:szCs w:val="24"/>
                <w:lang w:eastAsia="lt-LT"/>
              </w:rPr>
              <w:t xml:space="preserve">s </w:t>
            </w:r>
            <w:r w:rsidR="00966F1F" w:rsidRPr="00933407">
              <w:rPr>
                <w:szCs w:val="24"/>
                <w:lang w:eastAsia="lt-LT"/>
              </w:rPr>
              <w:t>„Bežynėlio“</w:t>
            </w:r>
            <w:r w:rsidR="00F969CF" w:rsidRPr="00933407">
              <w:rPr>
                <w:szCs w:val="24"/>
                <w:lang w:eastAsia="lt-LT"/>
              </w:rPr>
              <w:t xml:space="preserve"> parke</w:t>
            </w:r>
          </w:p>
        </w:tc>
        <w:tc>
          <w:tcPr>
            <w:tcW w:w="2791" w:type="dxa"/>
            <w:tcBorders>
              <w:top w:val="single" w:sz="4" w:space="0" w:color="auto"/>
              <w:left w:val="single" w:sz="4" w:space="0" w:color="auto"/>
              <w:bottom w:val="single" w:sz="4" w:space="0" w:color="auto"/>
              <w:right w:val="single" w:sz="4" w:space="0" w:color="auto"/>
            </w:tcBorders>
          </w:tcPr>
          <w:p w14:paraId="605F83DC" w14:textId="29B6AC77" w:rsidR="00E52627" w:rsidRPr="00933407" w:rsidRDefault="009B4F06" w:rsidP="009B4F06">
            <w:pPr>
              <w:rPr>
                <w:szCs w:val="24"/>
                <w:lang w:eastAsia="lt-LT"/>
              </w:rPr>
            </w:pPr>
            <w:r>
              <w:rPr>
                <w:szCs w:val="24"/>
                <w:lang w:eastAsia="lt-LT"/>
              </w:rPr>
              <w:t>8.</w:t>
            </w:r>
            <w:r w:rsidR="00685C5A">
              <w:rPr>
                <w:szCs w:val="24"/>
                <w:lang w:eastAsia="lt-LT"/>
              </w:rPr>
              <w:t>4</w:t>
            </w:r>
            <w:r>
              <w:rPr>
                <w:szCs w:val="24"/>
                <w:lang w:eastAsia="lt-LT"/>
              </w:rPr>
              <w:t>.1.</w:t>
            </w:r>
            <w:r w:rsidR="00C51D18">
              <w:rPr>
                <w:szCs w:val="24"/>
                <w:lang w:eastAsia="lt-LT"/>
              </w:rPr>
              <w:t xml:space="preserve"> I</w:t>
            </w:r>
            <w:r w:rsidR="00F969CF" w:rsidRPr="00933407">
              <w:rPr>
                <w:szCs w:val="24"/>
                <w:lang w:eastAsia="lt-LT"/>
              </w:rPr>
              <w:t>šaugęs bendruomeninių veiklų skaičius</w:t>
            </w:r>
          </w:p>
        </w:tc>
        <w:tc>
          <w:tcPr>
            <w:tcW w:w="3128" w:type="dxa"/>
            <w:tcBorders>
              <w:top w:val="single" w:sz="4" w:space="0" w:color="auto"/>
              <w:left w:val="single" w:sz="4" w:space="0" w:color="auto"/>
              <w:bottom w:val="single" w:sz="4" w:space="0" w:color="auto"/>
              <w:right w:val="single" w:sz="4" w:space="0" w:color="auto"/>
            </w:tcBorders>
          </w:tcPr>
          <w:p w14:paraId="4B52847C" w14:textId="5816B49A" w:rsidR="00E52627" w:rsidRPr="00933407" w:rsidRDefault="009B4F06" w:rsidP="00B92D09">
            <w:pPr>
              <w:rPr>
                <w:szCs w:val="24"/>
                <w:lang w:eastAsia="lt-LT"/>
              </w:rPr>
            </w:pPr>
            <w:r>
              <w:rPr>
                <w:szCs w:val="24"/>
                <w:lang w:eastAsia="lt-LT"/>
              </w:rPr>
              <w:t>8.</w:t>
            </w:r>
            <w:r w:rsidR="00685C5A">
              <w:rPr>
                <w:szCs w:val="24"/>
                <w:lang w:eastAsia="lt-LT"/>
              </w:rPr>
              <w:t>4</w:t>
            </w:r>
            <w:r>
              <w:rPr>
                <w:szCs w:val="24"/>
                <w:lang w:eastAsia="lt-LT"/>
              </w:rPr>
              <w:t xml:space="preserve">.1.1. </w:t>
            </w:r>
            <w:r w:rsidR="007C286E" w:rsidRPr="00933407">
              <w:rPr>
                <w:szCs w:val="24"/>
                <w:lang w:eastAsia="lt-LT"/>
              </w:rPr>
              <w:t xml:space="preserve">Parengtas infrastruktūros tobulinimo projektas lauko klasėms įrengti </w:t>
            </w:r>
          </w:p>
          <w:p w14:paraId="37B162A9" w14:textId="04F7FF60" w:rsidR="009C55D0" w:rsidRPr="00933407" w:rsidRDefault="009B4F06" w:rsidP="00B92D09">
            <w:pPr>
              <w:rPr>
                <w:szCs w:val="24"/>
                <w:lang w:eastAsia="lt-LT"/>
              </w:rPr>
            </w:pPr>
            <w:r>
              <w:rPr>
                <w:szCs w:val="24"/>
                <w:lang w:eastAsia="lt-LT"/>
              </w:rPr>
              <w:t>8.</w:t>
            </w:r>
            <w:r w:rsidR="00685C5A">
              <w:rPr>
                <w:szCs w:val="24"/>
                <w:lang w:eastAsia="lt-LT"/>
              </w:rPr>
              <w:t>4</w:t>
            </w:r>
            <w:r>
              <w:rPr>
                <w:szCs w:val="24"/>
                <w:lang w:eastAsia="lt-LT"/>
              </w:rPr>
              <w:t>.1.</w:t>
            </w:r>
            <w:r w:rsidR="00752BB9">
              <w:rPr>
                <w:szCs w:val="24"/>
                <w:lang w:eastAsia="lt-LT"/>
              </w:rPr>
              <w:t>2</w:t>
            </w:r>
            <w:r>
              <w:rPr>
                <w:szCs w:val="24"/>
                <w:lang w:eastAsia="lt-LT"/>
              </w:rPr>
              <w:t xml:space="preserve">. </w:t>
            </w:r>
            <w:r w:rsidR="009C55D0" w:rsidRPr="00933407">
              <w:rPr>
                <w:szCs w:val="24"/>
                <w:lang w:eastAsia="lt-LT"/>
              </w:rPr>
              <w:t>Įvykdyt</w:t>
            </w:r>
            <w:r w:rsidR="007C286E" w:rsidRPr="00933407">
              <w:rPr>
                <w:szCs w:val="24"/>
                <w:lang w:eastAsia="lt-LT"/>
              </w:rPr>
              <w:t xml:space="preserve">a 15 renginių </w:t>
            </w:r>
            <w:r w:rsidR="009C55D0" w:rsidRPr="00933407">
              <w:rPr>
                <w:szCs w:val="24"/>
                <w:lang w:eastAsia="lt-LT"/>
              </w:rPr>
              <w:t xml:space="preserve">bendradarbiaujant su </w:t>
            </w:r>
            <w:r w:rsidR="00DB40E4" w:rsidRPr="00933407">
              <w:rPr>
                <w:szCs w:val="24"/>
                <w:lang w:eastAsia="lt-LT"/>
              </w:rPr>
              <w:t xml:space="preserve">įvairiomis </w:t>
            </w:r>
            <w:r w:rsidR="009C55D0" w:rsidRPr="00933407">
              <w:rPr>
                <w:szCs w:val="24"/>
                <w:lang w:eastAsia="lt-LT"/>
              </w:rPr>
              <w:t>įstaigomis</w:t>
            </w:r>
          </w:p>
        </w:tc>
      </w:tr>
      <w:tr w:rsidR="00027FE3" w:rsidRPr="00933407" w14:paraId="179EA077" w14:textId="77777777" w:rsidTr="00CB7CB3">
        <w:tc>
          <w:tcPr>
            <w:tcW w:w="4005" w:type="dxa"/>
            <w:tcBorders>
              <w:top w:val="single" w:sz="4" w:space="0" w:color="auto"/>
              <w:left w:val="single" w:sz="4" w:space="0" w:color="auto"/>
              <w:bottom w:val="single" w:sz="4" w:space="0" w:color="auto"/>
              <w:right w:val="single" w:sz="4" w:space="0" w:color="auto"/>
            </w:tcBorders>
          </w:tcPr>
          <w:p w14:paraId="71A68A6E" w14:textId="3A68A9C3" w:rsidR="00027FE3" w:rsidRPr="00933407" w:rsidRDefault="00027FE3" w:rsidP="00B92D09">
            <w:pPr>
              <w:rPr>
                <w:szCs w:val="24"/>
                <w:lang w:eastAsia="lt-LT"/>
              </w:rPr>
            </w:pPr>
            <w:r w:rsidRPr="00933407">
              <w:rPr>
                <w:szCs w:val="24"/>
                <w:lang w:eastAsia="lt-LT"/>
              </w:rPr>
              <w:t>8.</w:t>
            </w:r>
            <w:r w:rsidR="00685C5A">
              <w:rPr>
                <w:szCs w:val="24"/>
                <w:lang w:eastAsia="lt-LT"/>
              </w:rPr>
              <w:t>5</w:t>
            </w:r>
            <w:r w:rsidRPr="00933407">
              <w:rPr>
                <w:szCs w:val="24"/>
                <w:lang w:eastAsia="lt-LT"/>
              </w:rPr>
              <w:t>. Skatinti kokybės vadybos sistemos diegimą Šiaulių miesto švietimo įstaigose</w:t>
            </w:r>
          </w:p>
        </w:tc>
        <w:tc>
          <w:tcPr>
            <w:tcW w:w="2791" w:type="dxa"/>
            <w:tcBorders>
              <w:top w:val="single" w:sz="4" w:space="0" w:color="auto"/>
              <w:left w:val="single" w:sz="4" w:space="0" w:color="auto"/>
              <w:bottom w:val="single" w:sz="4" w:space="0" w:color="auto"/>
              <w:right w:val="single" w:sz="4" w:space="0" w:color="auto"/>
            </w:tcBorders>
          </w:tcPr>
          <w:p w14:paraId="1D19916E" w14:textId="6E6F3281" w:rsidR="00027FE3" w:rsidRPr="00933407" w:rsidRDefault="009B4F06" w:rsidP="009B4F06">
            <w:pPr>
              <w:rPr>
                <w:szCs w:val="24"/>
                <w:lang w:eastAsia="lt-LT"/>
              </w:rPr>
            </w:pPr>
            <w:r>
              <w:rPr>
                <w:szCs w:val="24"/>
                <w:lang w:eastAsia="lt-LT"/>
              </w:rPr>
              <w:t>8.</w:t>
            </w:r>
            <w:r w:rsidR="00685C5A">
              <w:rPr>
                <w:szCs w:val="24"/>
                <w:lang w:eastAsia="lt-LT"/>
              </w:rPr>
              <w:t>5</w:t>
            </w:r>
            <w:r>
              <w:rPr>
                <w:szCs w:val="24"/>
                <w:lang w:eastAsia="lt-LT"/>
              </w:rPr>
              <w:t xml:space="preserve">.1. </w:t>
            </w:r>
            <w:r w:rsidR="005662AD" w:rsidRPr="00933407">
              <w:rPr>
                <w:szCs w:val="24"/>
                <w:lang w:eastAsia="lt-LT"/>
              </w:rPr>
              <w:t>Pradėtas diegti</w:t>
            </w:r>
            <w:r w:rsidR="00027FE3" w:rsidRPr="00933407">
              <w:rPr>
                <w:szCs w:val="24"/>
                <w:lang w:eastAsia="lt-LT"/>
              </w:rPr>
              <w:t xml:space="preserve"> Bendrojo vertinimo modelis</w:t>
            </w:r>
          </w:p>
        </w:tc>
        <w:tc>
          <w:tcPr>
            <w:tcW w:w="3128" w:type="dxa"/>
            <w:tcBorders>
              <w:top w:val="single" w:sz="4" w:space="0" w:color="auto"/>
              <w:left w:val="single" w:sz="4" w:space="0" w:color="auto"/>
              <w:bottom w:val="single" w:sz="4" w:space="0" w:color="auto"/>
              <w:right w:val="single" w:sz="4" w:space="0" w:color="auto"/>
            </w:tcBorders>
          </w:tcPr>
          <w:p w14:paraId="78ECD8FD" w14:textId="626B8565" w:rsidR="00027FE3" w:rsidRPr="00933407" w:rsidRDefault="009B4F06" w:rsidP="00B92D09">
            <w:pPr>
              <w:rPr>
                <w:szCs w:val="24"/>
                <w:lang w:eastAsia="lt-LT"/>
              </w:rPr>
            </w:pPr>
            <w:r>
              <w:rPr>
                <w:szCs w:val="24"/>
                <w:lang w:eastAsia="lt-LT"/>
              </w:rPr>
              <w:t>8.</w:t>
            </w:r>
            <w:r w:rsidR="00685C5A">
              <w:rPr>
                <w:szCs w:val="24"/>
                <w:lang w:eastAsia="lt-LT"/>
              </w:rPr>
              <w:t>5</w:t>
            </w:r>
            <w:r>
              <w:rPr>
                <w:szCs w:val="24"/>
                <w:lang w:eastAsia="lt-LT"/>
              </w:rPr>
              <w:t xml:space="preserve">.1.1. </w:t>
            </w:r>
            <w:r w:rsidR="005662AD" w:rsidRPr="00933407">
              <w:rPr>
                <w:szCs w:val="24"/>
                <w:lang w:eastAsia="lt-LT"/>
              </w:rPr>
              <w:t>Parengt</w:t>
            </w:r>
            <w:r>
              <w:rPr>
                <w:szCs w:val="24"/>
                <w:lang w:eastAsia="lt-LT"/>
              </w:rPr>
              <w:t xml:space="preserve">as </w:t>
            </w:r>
            <w:r w:rsidR="005662AD" w:rsidRPr="00933407">
              <w:rPr>
                <w:szCs w:val="24"/>
                <w:lang w:eastAsia="lt-LT"/>
              </w:rPr>
              <w:t>BVM diegimo plan</w:t>
            </w:r>
            <w:r>
              <w:rPr>
                <w:szCs w:val="24"/>
                <w:lang w:eastAsia="lt-LT"/>
              </w:rPr>
              <w:t>as</w:t>
            </w:r>
            <w:r w:rsidR="005662AD" w:rsidRPr="00933407">
              <w:rPr>
                <w:szCs w:val="24"/>
                <w:lang w:eastAsia="lt-LT"/>
              </w:rPr>
              <w:t xml:space="preserve"> ir koordinuo</w:t>
            </w:r>
            <w:r>
              <w:rPr>
                <w:szCs w:val="24"/>
                <w:lang w:eastAsia="lt-LT"/>
              </w:rPr>
              <w:t>jama</w:t>
            </w:r>
            <w:r w:rsidR="005662AD" w:rsidRPr="00933407">
              <w:rPr>
                <w:szCs w:val="24"/>
                <w:lang w:eastAsia="lt-LT"/>
              </w:rPr>
              <w:t xml:space="preserve"> diegimo eig</w:t>
            </w:r>
            <w:r w:rsidR="008E0DD0">
              <w:rPr>
                <w:szCs w:val="24"/>
                <w:lang w:eastAsia="lt-LT"/>
              </w:rPr>
              <w:t>a</w:t>
            </w:r>
            <w:r w:rsidR="005662AD" w:rsidRPr="00933407">
              <w:rPr>
                <w:szCs w:val="24"/>
                <w:lang w:eastAsia="lt-LT"/>
              </w:rPr>
              <w:t xml:space="preserve"> organizuojant konsultacijas</w:t>
            </w:r>
          </w:p>
          <w:p w14:paraId="314D4C4F" w14:textId="2E362D52" w:rsidR="005662AD" w:rsidRPr="00933407" w:rsidRDefault="009B4F06" w:rsidP="00B92D09">
            <w:pPr>
              <w:rPr>
                <w:szCs w:val="24"/>
                <w:lang w:eastAsia="lt-LT"/>
              </w:rPr>
            </w:pPr>
            <w:r>
              <w:rPr>
                <w:szCs w:val="24"/>
                <w:lang w:eastAsia="lt-LT"/>
              </w:rPr>
              <w:t>8.6.1.2. Įgyvendinti</w:t>
            </w:r>
            <w:r w:rsidR="005662AD" w:rsidRPr="00933407">
              <w:rPr>
                <w:szCs w:val="24"/>
                <w:lang w:eastAsia="lt-LT"/>
              </w:rPr>
              <w:t xml:space="preserve"> 5 kvalifikacijos tobulinimo rengini</w:t>
            </w:r>
            <w:r>
              <w:rPr>
                <w:szCs w:val="24"/>
                <w:lang w:eastAsia="lt-LT"/>
              </w:rPr>
              <w:t>ai</w:t>
            </w:r>
            <w:r w:rsidR="005662AD" w:rsidRPr="00933407">
              <w:rPr>
                <w:szCs w:val="24"/>
                <w:lang w:eastAsia="lt-LT"/>
              </w:rPr>
              <w:t xml:space="preserve"> dalinantis gerąja patirtimi</w:t>
            </w:r>
          </w:p>
          <w:p w14:paraId="7D7549D6" w14:textId="703067BA" w:rsidR="00215A37" w:rsidRPr="00933407" w:rsidRDefault="009B4F06" w:rsidP="00B92D09">
            <w:pPr>
              <w:rPr>
                <w:szCs w:val="24"/>
                <w:lang w:eastAsia="lt-LT"/>
              </w:rPr>
            </w:pPr>
            <w:r>
              <w:rPr>
                <w:szCs w:val="24"/>
                <w:lang w:eastAsia="lt-LT"/>
              </w:rPr>
              <w:t xml:space="preserve">8.6.1.3. </w:t>
            </w:r>
            <w:r w:rsidR="00215A37" w:rsidRPr="00933407">
              <w:rPr>
                <w:szCs w:val="24"/>
                <w:lang w:eastAsia="lt-LT"/>
              </w:rPr>
              <w:t>Pareng</w:t>
            </w:r>
            <w:r>
              <w:rPr>
                <w:szCs w:val="24"/>
                <w:lang w:eastAsia="lt-LT"/>
              </w:rPr>
              <w:t>tos</w:t>
            </w:r>
            <w:r w:rsidR="00215A37" w:rsidRPr="00933407">
              <w:rPr>
                <w:szCs w:val="24"/>
                <w:lang w:eastAsia="lt-LT"/>
              </w:rPr>
              <w:t xml:space="preserve"> 2 projektų paraišk</w:t>
            </w:r>
            <w:r>
              <w:rPr>
                <w:szCs w:val="24"/>
                <w:lang w:eastAsia="lt-LT"/>
              </w:rPr>
              <w:t>o</w:t>
            </w:r>
            <w:r w:rsidR="00215A37" w:rsidRPr="00933407">
              <w:rPr>
                <w:szCs w:val="24"/>
                <w:lang w:eastAsia="lt-LT"/>
              </w:rPr>
              <w:t>s Erasmus arba kitai programai</w:t>
            </w:r>
          </w:p>
        </w:tc>
      </w:tr>
    </w:tbl>
    <w:p w14:paraId="279448EB" w14:textId="77777777" w:rsidR="0096798A" w:rsidRDefault="0096798A" w:rsidP="00B92D09">
      <w:pPr>
        <w:tabs>
          <w:tab w:val="left" w:pos="426"/>
        </w:tabs>
        <w:jc w:val="both"/>
        <w:rPr>
          <w:b/>
          <w:szCs w:val="24"/>
          <w:lang w:eastAsia="lt-LT"/>
        </w:rPr>
      </w:pPr>
    </w:p>
    <w:p w14:paraId="5529A3D8" w14:textId="77777777" w:rsidR="00D372EF" w:rsidRDefault="00E52627" w:rsidP="001E2DA3">
      <w:pPr>
        <w:tabs>
          <w:tab w:val="left" w:pos="426"/>
        </w:tabs>
        <w:jc w:val="both"/>
        <w:rPr>
          <w:b/>
          <w:szCs w:val="24"/>
          <w:lang w:eastAsia="lt-LT"/>
        </w:rPr>
      </w:pPr>
      <w:r w:rsidRPr="00933407">
        <w:rPr>
          <w:b/>
          <w:szCs w:val="24"/>
          <w:lang w:eastAsia="lt-LT"/>
        </w:rPr>
        <w:t>9.</w:t>
      </w:r>
      <w:r w:rsidRPr="00933407">
        <w:rPr>
          <w:b/>
          <w:szCs w:val="24"/>
          <w:lang w:eastAsia="lt-LT"/>
        </w:rPr>
        <w:tab/>
        <w:t>Rizika, kuriai esant nustatytos užduotys gali būti neįvykdytos</w:t>
      </w:r>
      <w:r w:rsidRPr="00933407">
        <w:rPr>
          <w:szCs w:val="24"/>
          <w:lang w:eastAsia="lt-LT"/>
        </w:rPr>
        <w:t xml:space="preserve"> </w:t>
      </w:r>
      <w:r w:rsidRPr="00933407">
        <w:rPr>
          <w:b/>
          <w:szCs w:val="24"/>
          <w:lang w:eastAsia="lt-LT"/>
        </w:rPr>
        <w:t xml:space="preserve">(aplinkybės, kurios </w:t>
      </w:r>
    </w:p>
    <w:p w14:paraId="7311DBDB" w14:textId="17B6A6CC" w:rsidR="00E52627" w:rsidRPr="001E2DA3" w:rsidRDefault="00E52627" w:rsidP="001E2DA3">
      <w:pPr>
        <w:tabs>
          <w:tab w:val="left" w:pos="426"/>
        </w:tabs>
        <w:jc w:val="both"/>
        <w:rPr>
          <w:b/>
          <w:szCs w:val="24"/>
          <w:lang w:eastAsia="lt-LT"/>
        </w:rPr>
      </w:pPr>
      <w:r w:rsidRPr="00933407">
        <w:rPr>
          <w:b/>
          <w:szCs w:val="24"/>
          <w:lang w:eastAsia="lt-LT"/>
        </w:rPr>
        <w:t>gali turėti neigiamos įtakos įvykdyti šias užduotis)</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E52627" w:rsidRPr="00933407" w14:paraId="34804AE7" w14:textId="77777777" w:rsidTr="006768DD">
        <w:tc>
          <w:tcPr>
            <w:tcW w:w="9924" w:type="dxa"/>
            <w:tcBorders>
              <w:top w:val="single" w:sz="4" w:space="0" w:color="auto"/>
              <w:left w:val="single" w:sz="4" w:space="0" w:color="auto"/>
              <w:bottom w:val="single" w:sz="4" w:space="0" w:color="auto"/>
              <w:right w:val="single" w:sz="4" w:space="0" w:color="auto"/>
            </w:tcBorders>
            <w:hideMark/>
          </w:tcPr>
          <w:p w14:paraId="0F2C608A" w14:textId="77777777" w:rsidR="00E52627" w:rsidRPr="00933407" w:rsidRDefault="00E52627" w:rsidP="00B92D09">
            <w:pPr>
              <w:jc w:val="both"/>
              <w:rPr>
                <w:szCs w:val="24"/>
                <w:lang w:eastAsia="lt-LT"/>
              </w:rPr>
            </w:pPr>
            <w:r w:rsidRPr="00933407">
              <w:rPr>
                <w:szCs w:val="24"/>
                <w:lang w:eastAsia="lt-LT"/>
              </w:rPr>
              <w:t>9.1.</w:t>
            </w:r>
            <w:r w:rsidR="00CC03C3" w:rsidRPr="00933407">
              <w:rPr>
                <w:szCs w:val="24"/>
                <w:lang w:eastAsia="lt-LT"/>
              </w:rPr>
              <w:t xml:space="preserve"> Nenumatyti teisės aktų pokyčiai</w:t>
            </w:r>
          </w:p>
        </w:tc>
      </w:tr>
      <w:tr w:rsidR="00E52627" w:rsidRPr="00933407" w14:paraId="287786CD" w14:textId="77777777" w:rsidTr="006768DD">
        <w:tc>
          <w:tcPr>
            <w:tcW w:w="9924" w:type="dxa"/>
            <w:tcBorders>
              <w:top w:val="single" w:sz="4" w:space="0" w:color="auto"/>
              <w:left w:val="single" w:sz="4" w:space="0" w:color="auto"/>
              <w:bottom w:val="single" w:sz="4" w:space="0" w:color="auto"/>
              <w:right w:val="single" w:sz="4" w:space="0" w:color="auto"/>
            </w:tcBorders>
            <w:hideMark/>
          </w:tcPr>
          <w:p w14:paraId="38C63F4F" w14:textId="77777777" w:rsidR="00E52627" w:rsidRPr="00933407" w:rsidRDefault="00E52627" w:rsidP="00B92D09">
            <w:pPr>
              <w:jc w:val="both"/>
              <w:rPr>
                <w:szCs w:val="24"/>
                <w:lang w:eastAsia="lt-LT"/>
              </w:rPr>
            </w:pPr>
            <w:r w:rsidRPr="00933407">
              <w:rPr>
                <w:szCs w:val="24"/>
                <w:lang w:eastAsia="lt-LT"/>
              </w:rPr>
              <w:t>9.2.</w:t>
            </w:r>
            <w:r w:rsidR="00CC03C3" w:rsidRPr="00933407">
              <w:rPr>
                <w:szCs w:val="24"/>
                <w:lang w:eastAsia="lt-LT"/>
              </w:rPr>
              <w:t xml:space="preserve"> </w:t>
            </w:r>
            <w:r w:rsidR="00723846" w:rsidRPr="00933407">
              <w:rPr>
                <w:szCs w:val="24"/>
                <w:lang w:eastAsia="lt-LT"/>
              </w:rPr>
              <w:t>Finansinių išteklių stoka</w:t>
            </w:r>
          </w:p>
        </w:tc>
      </w:tr>
      <w:tr w:rsidR="00E52627" w:rsidRPr="00933407" w14:paraId="6ED7F4CF" w14:textId="77777777" w:rsidTr="006768DD">
        <w:tc>
          <w:tcPr>
            <w:tcW w:w="9924" w:type="dxa"/>
            <w:tcBorders>
              <w:top w:val="single" w:sz="4" w:space="0" w:color="auto"/>
              <w:left w:val="single" w:sz="4" w:space="0" w:color="auto"/>
              <w:bottom w:val="single" w:sz="4" w:space="0" w:color="auto"/>
              <w:right w:val="single" w:sz="4" w:space="0" w:color="auto"/>
            </w:tcBorders>
            <w:hideMark/>
          </w:tcPr>
          <w:p w14:paraId="0C7B3CCB" w14:textId="77777777" w:rsidR="00E52627" w:rsidRPr="00933407" w:rsidRDefault="00E52627" w:rsidP="00B92D09">
            <w:pPr>
              <w:jc w:val="both"/>
              <w:rPr>
                <w:szCs w:val="24"/>
                <w:lang w:eastAsia="lt-LT"/>
              </w:rPr>
            </w:pPr>
            <w:r w:rsidRPr="00933407">
              <w:rPr>
                <w:szCs w:val="24"/>
                <w:lang w:eastAsia="lt-LT"/>
              </w:rPr>
              <w:t>9.3.</w:t>
            </w:r>
            <w:r w:rsidR="00CC03C3" w:rsidRPr="00933407">
              <w:rPr>
                <w:szCs w:val="24"/>
                <w:lang w:eastAsia="lt-LT"/>
              </w:rPr>
              <w:t xml:space="preserve"> Darbuotojų kaita</w:t>
            </w:r>
          </w:p>
        </w:tc>
      </w:tr>
      <w:tr w:rsidR="00A16268" w:rsidRPr="00933407" w14:paraId="05C143C9" w14:textId="77777777" w:rsidTr="006768DD">
        <w:tc>
          <w:tcPr>
            <w:tcW w:w="9924" w:type="dxa"/>
            <w:tcBorders>
              <w:top w:val="single" w:sz="4" w:space="0" w:color="auto"/>
              <w:left w:val="single" w:sz="4" w:space="0" w:color="auto"/>
              <w:bottom w:val="single" w:sz="4" w:space="0" w:color="auto"/>
              <w:right w:val="single" w:sz="4" w:space="0" w:color="auto"/>
            </w:tcBorders>
          </w:tcPr>
          <w:p w14:paraId="6DD7AAD3" w14:textId="77777777" w:rsidR="00A16268" w:rsidRPr="00933407" w:rsidRDefault="00A16268" w:rsidP="00B92D09">
            <w:pPr>
              <w:jc w:val="both"/>
              <w:rPr>
                <w:szCs w:val="24"/>
                <w:lang w:eastAsia="lt-LT"/>
              </w:rPr>
            </w:pPr>
            <w:r w:rsidRPr="00933407">
              <w:rPr>
                <w:szCs w:val="24"/>
                <w:lang w:eastAsia="lt-LT"/>
              </w:rPr>
              <w:t>9.4. Užsitęsęs karantinas, ribojantis kontaktinį darbą</w:t>
            </w:r>
          </w:p>
        </w:tc>
      </w:tr>
    </w:tbl>
    <w:p w14:paraId="6B2DD9DD" w14:textId="56815D80" w:rsidR="001E2DA3" w:rsidRPr="001E2DA3" w:rsidRDefault="001E2DA3" w:rsidP="001E2DA3">
      <w:pPr>
        <w:tabs>
          <w:tab w:val="left" w:pos="1276"/>
          <w:tab w:val="left" w:pos="5954"/>
          <w:tab w:val="left" w:pos="8364"/>
        </w:tabs>
        <w:overflowPunct w:val="0"/>
        <w:autoSpaceDE w:val="0"/>
        <w:autoSpaceDN w:val="0"/>
        <w:adjustRightInd w:val="0"/>
        <w:jc w:val="both"/>
        <w:textAlignment w:val="baseline"/>
        <w:rPr>
          <w:rFonts w:eastAsia="Calibri"/>
          <w:szCs w:val="24"/>
          <w:lang w:eastAsia="lt-LT"/>
        </w:rPr>
      </w:pPr>
      <w:r w:rsidRPr="001E2DA3">
        <w:rPr>
          <w:rFonts w:eastAsia="Calibri"/>
          <w:szCs w:val="24"/>
          <w:lang w:eastAsia="lt-LT"/>
        </w:rPr>
        <w:t>Savivaldybės administracijos Švietimo skyriaus siūlymas:</w:t>
      </w:r>
    </w:p>
    <w:p w14:paraId="590BF13D" w14:textId="77777777" w:rsidR="001E2DA3" w:rsidRPr="001E2DA3" w:rsidRDefault="001E2DA3" w:rsidP="001E2DA3">
      <w:pPr>
        <w:tabs>
          <w:tab w:val="left" w:pos="1276"/>
          <w:tab w:val="left" w:pos="5954"/>
          <w:tab w:val="left" w:pos="8364"/>
        </w:tabs>
        <w:jc w:val="both"/>
        <w:rPr>
          <w:rFonts w:eastAsia="Calibri"/>
          <w:szCs w:val="24"/>
        </w:rPr>
      </w:pPr>
      <w:r w:rsidRPr="001E2DA3">
        <w:rPr>
          <w:rFonts w:eastAsia="Calibri"/>
          <w:b/>
          <w:szCs w:val="24"/>
          <w:lang w:eastAsia="lt-LT"/>
        </w:rPr>
        <w:t xml:space="preserve">Pritarti 2022 metų veiklos užduotims. </w:t>
      </w:r>
    </w:p>
    <w:p w14:paraId="6252357B" w14:textId="77777777" w:rsidR="00E52627" w:rsidRPr="00933407" w:rsidRDefault="00E52627" w:rsidP="001E2DA3">
      <w:pPr>
        <w:rPr>
          <w:b/>
          <w:szCs w:val="24"/>
          <w:lang w:eastAsia="lt-LT"/>
        </w:rPr>
      </w:pPr>
    </w:p>
    <w:p w14:paraId="06DAAA1F" w14:textId="021747F5" w:rsidR="00E52627" w:rsidRPr="00933407" w:rsidRDefault="00E52627" w:rsidP="00B92D09">
      <w:pPr>
        <w:jc w:val="center"/>
        <w:rPr>
          <w:b/>
          <w:szCs w:val="24"/>
          <w:lang w:eastAsia="lt-LT"/>
        </w:rPr>
      </w:pPr>
      <w:r w:rsidRPr="00933407">
        <w:rPr>
          <w:b/>
          <w:szCs w:val="24"/>
          <w:lang w:eastAsia="lt-LT"/>
        </w:rPr>
        <w:t>VI SKYRIUS</w:t>
      </w:r>
    </w:p>
    <w:p w14:paraId="0DBD1319" w14:textId="77777777" w:rsidR="00E52627" w:rsidRPr="00933407" w:rsidRDefault="00E52627" w:rsidP="00B92D09">
      <w:pPr>
        <w:jc w:val="center"/>
        <w:rPr>
          <w:b/>
          <w:szCs w:val="24"/>
          <w:lang w:eastAsia="lt-LT"/>
        </w:rPr>
      </w:pPr>
      <w:r w:rsidRPr="00933407">
        <w:rPr>
          <w:b/>
          <w:szCs w:val="24"/>
          <w:lang w:eastAsia="lt-LT"/>
        </w:rPr>
        <w:t>VERTINIMO PAGRINDIMAS IR SIŪLYMAI</w:t>
      </w:r>
    </w:p>
    <w:p w14:paraId="29926386" w14:textId="77777777" w:rsidR="00E52627" w:rsidRPr="00933407" w:rsidRDefault="00E52627" w:rsidP="00B92D09">
      <w:pPr>
        <w:jc w:val="center"/>
        <w:rPr>
          <w:szCs w:val="24"/>
          <w:lang w:eastAsia="lt-LT"/>
        </w:rPr>
      </w:pPr>
    </w:p>
    <w:p w14:paraId="45CD9956" w14:textId="702086FC" w:rsidR="00E52627" w:rsidRDefault="00E52627" w:rsidP="00DB7BC7">
      <w:pPr>
        <w:tabs>
          <w:tab w:val="right" w:leader="underscore" w:pos="9071"/>
        </w:tabs>
        <w:jc w:val="both"/>
        <w:rPr>
          <w:szCs w:val="24"/>
          <w:lang w:eastAsia="lt-LT"/>
        </w:rPr>
      </w:pPr>
      <w:r w:rsidRPr="00933407">
        <w:rPr>
          <w:b/>
          <w:szCs w:val="24"/>
          <w:lang w:eastAsia="lt-LT"/>
        </w:rPr>
        <w:t>10. Įvertinimas, jo pagrindimas ir siūlymai:</w:t>
      </w:r>
      <w:r w:rsidRPr="00933407">
        <w:rPr>
          <w:szCs w:val="24"/>
          <w:lang w:eastAsia="lt-LT"/>
        </w:rPr>
        <w:t xml:space="preserve"> </w:t>
      </w:r>
    </w:p>
    <w:p w14:paraId="2AE770DA" w14:textId="6B38B288" w:rsidR="006F6FE2" w:rsidRDefault="001E2DA3" w:rsidP="00DB7BC7">
      <w:pPr>
        <w:tabs>
          <w:tab w:val="right" w:leader="underscore" w:pos="9071"/>
        </w:tabs>
        <w:jc w:val="both"/>
        <w:rPr>
          <w:szCs w:val="24"/>
          <w:lang w:eastAsia="lt-LT"/>
        </w:rPr>
      </w:pPr>
      <w:r>
        <w:rPr>
          <w:szCs w:val="24"/>
          <w:lang w:eastAsia="lt-LT"/>
        </w:rPr>
        <w:t xml:space="preserve">     </w:t>
      </w:r>
      <w:r w:rsidR="007D4454">
        <w:rPr>
          <w:szCs w:val="24"/>
          <w:lang w:eastAsia="lt-LT"/>
        </w:rPr>
        <w:t xml:space="preserve">Centro direktorė </w:t>
      </w:r>
      <w:r w:rsidR="00685528">
        <w:rPr>
          <w:szCs w:val="24"/>
          <w:lang w:eastAsia="lt-LT"/>
        </w:rPr>
        <w:t xml:space="preserve">ne tik </w:t>
      </w:r>
      <w:r w:rsidR="007D4454">
        <w:rPr>
          <w:szCs w:val="24"/>
          <w:lang w:eastAsia="lt-LT"/>
        </w:rPr>
        <w:t>įvykdė paskirtas užduotis</w:t>
      </w:r>
      <w:r w:rsidR="00685528">
        <w:rPr>
          <w:szCs w:val="24"/>
          <w:lang w:eastAsia="lt-LT"/>
        </w:rPr>
        <w:t xml:space="preserve">, </w:t>
      </w:r>
      <w:r w:rsidR="007065BB">
        <w:rPr>
          <w:szCs w:val="24"/>
          <w:lang w:eastAsia="lt-LT"/>
        </w:rPr>
        <w:t xml:space="preserve">pasiekė planuotų rezultatų, </w:t>
      </w:r>
      <w:r w:rsidR="00685528">
        <w:rPr>
          <w:szCs w:val="24"/>
          <w:lang w:eastAsia="lt-LT"/>
        </w:rPr>
        <w:t>bet</w:t>
      </w:r>
      <w:r w:rsidR="007D4454">
        <w:rPr>
          <w:szCs w:val="24"/>
          <w:lang w:eastAsia="lt-LT"/>
        </w:rPr>
        <w:t xml:space="preserve"> </w:t>
      </w:r>
      <w:r w:rsidR="00CA21BD">
        <w:rPr>
          <w:szCs w:val="24"/>
          <w:lang w:eastAsia="lt-LT"/>
        </w:rPr>
        <w:t xml:space="preserve">ir </w:t>
      </w:r>
      <w:r w:rsidR="007D4454">
        <w:rPr>
          <w:szCs w:val="24"/>
          <w:lang w:eastAsia="lt-LT"/>
        </w:rPr>
        <w:t>kai kuri</w:t>
      </w:r>
      <w:r w:rsidR="00CA21BD">
        <w:rPr>
          <w:szCs w:val="24"/>
          <w:lang w:eastAsia="lt-LT"/>
        </w:rPr>
        <w:t>uos</w:t>
      </w:r>
      <w:r w:rsidR="007D4454">
        <w:rPr>
          <w:szCs w:val="24"/>
          <w:lang w:eastAsia="lt-LT"/>
        </w:rPr>
        <w:t xml:space="preserve"> jų virš</w:t>
      </w:r>
      <w:r w:rsidR="00685528">
        <w:rPr>
          <w:szCs w:val="24"/>
          <w:lang w:eastAsia="lt-LT"/>
        </w:rPr>
        <w:t>ijo</w:t>
      </w:r>
      <w:r w:rsidR="0007032D">
        <w:rPr>
          <w:szCs w:val="24"/>
          <w:lang w:eastAsia="lt-LT"/>
        </w:rPr>
        <w:t xml:space="preserve">. Siūlome jos darbą įvertinti labai gerai. </w:t>
      </w:r>
      <w:r w:rsidR="007D4454">
        <w:rPr>
          <w:szCs w:val="24"/>
          <w:lang w:eastAsia="lt-LT"/>
        </w:rPr>
        <w:t xml:space="preserve"> </w:t>
      </w:r>
    </w:p>
    <w:p w14:paraId="577D85CE" w14:textId="77777777" w:rsidR="006F6FE2" w:rsidRDefault="006F6FE2" w:rsidP="00DB7BC7">
      <w:pPr>
        <w:tabs>
          <w:tab w:val="right" w:leader="underscore" w:pos="9071"/>
        </w:tabs>
        <w:jc w:val="both"/>
        <w:rPr>
          <w:szCs w:val="24"/>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700"/>
        <w:gridCol w:w="2407"/>
        <w:gridCol w:w="2407"/>
      </w:tblGrid>
      <w:tr w:rsidR="006F6FE2" w14:paraId="7A8C60F9" w14:textId="77777777" w:rsidTr="006F6FE2">
        <w:tc>
          <w:tcPr>
            <w:tcW w:w="3114" w:type="dxa"/>
            <w:tcBorders>
              <w:bottom w:val="single" w:sz="4" w:space="0" w:color="auto"/>
            </w:tcBorders>
          </w:tcPr>
          <w:p w14:paraId="775990F9" w14:textId="7AD81A1B" w:rsidR="006F6FE2" w:rsidRPr="00D372EF" w:rsidRDefault="006F6FE2" w:rsidP="006F6FE2">
            <w:pPr>
              <w:tabs>
                <w:tab w:val="right" w:leader="underscore" w:pos="9071"/>
              </w:tabs>
              <w:jc w:val="both"/>
              <w:rPr>
                <w:szCs w:val="24"/>
                <w:lang w:eastAsia="lt-LT"/>
              </w:rPr>
            </w:pPr>
            <w:r w:rsidRPr="00D372EF">
              <w:rPr>
                <w:szCs w:val="24"/>
                <w:lang w:eastAsia="lt-LT"/>
              </w:rPr>
              <w:t>Darbo</w:t>
            </w:r>
            <w:r w:rsidRPr="00D372EF">
              <w:rPr>
                <w:color w:val="000000"/>
                <w:szCs w:val="24"/>
                <w:lang w:eastAsia="lt-LT"/>
              </w:rPr>
              <w:t xml:space="preserve"> tarybos  pirmininkė</w:t>
            </w:r>
          </w:p>
        </w:tc>
        <w:tc>
          <w:tcPr>
            <w:tcW w:w="1700" w:type="dxa"/>
            <w:tcBorders>
              <w:bottom w:val="single" w:sz="4" w:space="0" w:color="auto"/>
            </w:tcBorders>
          </w:tcPr>
          <w:p w14:paraId="421B9AD1" w14:textId="77777777" w:rsidR="006F6FE2" w:rsidRPr="00D372EF" w:rsidRDefault="006F6FE2" w:rsidP="00DB7BC7">
            <w:pPr>
              <w:tabs>
                <w:tab w:val="right" w:leader="underscore" w:pos="9071"/>
              </w:tabs>
              <w:jc w:val="both"/>
              <w:rPr>
                <w:szCs w:val="24"/>
                <w:lang w:eastAsia="lt-LT"/>
              </w:rPr>
            </w:pPr>
          </w:p>
        </w:tc>
        <w:tc>
          <w:tcPr>
            <w:tcW w:w="2407" w:type="dxa"/>
            <w:tcBorders>
              <w:bottom w:val="single" w:sz="4" w:space="0" w:color="auto"/>
            </w:tcBorders>
          </w:tcPr>
          <w:p w14:paraId="380F0F3B" w14:textId="7544EC0C" w:rsidR="006F6FE2" w:rsidRPr="00D372EF" w:rsidRDefault="006F6FE2" w:rsidP="006F6FE2">
            <w:pPr>
              <w:tabs>
                <w:tab w:val="right" w:leader="underscore" w:pos="9071"/>
              </w:tabs>
              <w:jc w:val="center"/>
              <w:rPr>
                <w:szCs w:val="24"/>
                <w:lang w:eastAsia="lt-LT"/>
              </w:rPr>
            </w:pPr>
            <w:r w:rsidRPr="00D372EF">
              <w:rPr>
                <w:szCs w:val="24"/>
                <w:lang w:eastAsia="lt-LT"/>
              </w:rPr>
              <w:t>Angelė Urbonienė</w:t>
            </w:r>
          </w:p>
        </w:tc>
        <w:tc>
          <w:tcPr>
            <w:tcW w:w="2407" w:type="dxa"/>
            <w:tcBorders>
              <w:bottom w:val="single" w:sz="4" w:space="0" w:color="auto"/>
            </w:tcBorders>
          </w:tcPr>
          <w:p w14:paraId="34C812F7" w14:textId="4B3F9315" w:rsidR="006F6FE2" w:rsidRPr="00D372EF" w:rsidRDefault="008E0DD0" w:rsidP="00DB7BC7">
            <w:pPr>
              <w:tabs>
                <w:tab w:val="right" w:leader="underscore" w:pos="9071"/>
              </w:tabs>
              <w:jc w:val="both"/>
              <w:rPr>
                <w:szCs w:val="24"/>
                <w:lang w:eastAsia="lt-LT"/>
              </w:rPr>
            </w:pPr>
            <w:r w:rsidRPr="00D372EF">
              <w:rPr>
                <w:szCs w:val="24"/>
                <w:lang w:eastAsia="lt-LT"/>
              </w:rPr>
              <w:t xml:space="preserve">          2022-01-31</w:t>
            </w:r>
          </w:p>
        </w:tc>
      </w:tr>
      <w:tr w:rsidR="006F6FE2" w:rsidRPr="006F6FE2" w14:paraId="43E2D58F" w14:textId="77777777" w:rsidTr="006F6FE2">
        <w:tc>
          <w:tcPr>
            <w:tcW w:w="3114" w:type="dxa"/>
            <w:tcBorders>
              <w:top w:val="single" w:sz="4" w:space="0" w:color="auto"/>
            </w:tcBorders>
          </w:tcPr>
          <w:p w14:paraId="3479614A" w14:textId="053A9698" w:rsidR="006F6FE2" w:rsidRPr="00D372EF" w:rsidRDefault="006F6FE2" w:rsidP="006F6FE2">
            <w:pPr>
              <w:tabs>
                <w:tab w:val="right" w:leader="underscore" w:pos="9071"/>
              </w:tabs>
              <w:jc w:val="center"/>
              <w:rPr>
                <w:i/>
                <w:sz w:val="18"/>
                <w:szCs w:val="24"/>
                <w:lang w:eastAsia="lt-LT"/>
              </w:rPr>
            </w:pPr>
            <w:r w:rsidRPr="00D372EF">
              <w:rPr>
                <w:i/>
                <w:sz w:val="18"/>
                <w:szCs w:val="24"/>
                <w:lang w:eastAsia="lt-LT"/>
              </w:rPr>
              <w:t>pareigos</w:t>
            </w:r>
          </w:p>
        </w:tc>
        <w:tc>
          <w:tcPr>
            <w:tcW w:w="1700" w:type="dxa"/>
            <w:tcBorders>
              <w:top w:val="single" w:sz="4" w:space="0" w:color="auto"/>
            </w:tcBorders>
          </w:tcPr>
          <w:p w14:paraId="2F9626D4" w14:textId="33AFEECE" w:rsidR="006F6FE2" w:rsidRPr="00D372EF" w:rsidRDefault="006F6FE2" w:rsidP="006F6FE2">
            <w:pPr>
              <w:tabs>
                <w:tab w:val="right" w:leader="underscore" w:pos="9071"/>
              </w:tabs>
              <w:jc w:val="center"/>
              <w:rPr>
                <w:i/>
                <w:sz w:val="18"/>
                <w:szCs w:val="24"/>
                <w:lang w:eastAsia="lt-LT"/>
              </w:rPr>
            </w:pPr>
            <w:r w:rsidRPr="00D372EF">
              <w:rPr>
                <w:i/>
                <w:sz w:val="18"/>
                <w:szCs w:val="24"/>
                <w:lang w:eastAsia="lt-LT"/>
              </w:rPr>
              <w:t>(parašas)</w:t>
            </w:r>
          </w:p>
        </w:tc>
        <w:tc>
          <w:tcPr>
            <w:tcW w:w="2407" w:type="dxa"/>
            <w:tcBorders>
              <w:top w:val="single" w:sz="4" w:space="0" w:color="auto"/>
            </w:tcBorders>
          </w:tcPr>
          <w:p w14:paraId="2E5C6FC7" w14:textId="7F692767" w:rsidR="006F6FE2" w:rsidRPr="00D372EF" w:rsidRDefault="006F6FE2" w:rsidP="006F6FE2">
            <w:pPr>
              <w:tabs>
                <w:tab w:val="right" w:leader="underscore" w:pos="9071"/>
              </w:tabs>
              <w:jc w:val="center"/>
              <w:rPr>
                <w:i/>
                <w:sz w:val="18"/>
                <w:szCs w:val="24"/>
                <w:lang w:eastAsia="lt-LT"/>
              </w:rPr>
            </w:pPr>
            <w:r w:rsidRPr="00D372EF">
              <w:rPr>
                <w:i/>
                <w:sz w:val="18"/>
                <w:szCs w:val="24"/>
                <w:lang w:eastAsia="lt-LT"/>
              </w:rPr>
              <w:t>(vardas ir pavardė)</w:t>
            </w:r>
          </w:p>
        </w:tc>
        <w:tc>
          <w:tcPr>
            <w:tcW w:w="2407" w:type="dxa"/>
            <w:tcBorders>
              <w:top w:val="single" w:sz="4" w:space="0" w:color="auto"/>
            </w:tcBorders>
          </w:tcPr>
          <w:p w14:paraId="2B38FA30" w14:textId="0019A111" w:rsidR="006F6FE2" w:rsidRPr="00D372EF" w:rsidRDefault="006F6FE2" w:rsidP="006F6FE2">
            <w:pPr>
              <w:tabs>
                <w:tab w:val="right" w:leader="underscore" w:pos="9071"/>
              </w:tabs>
              <w:jc w:val="center"/>
              <w:rPr>
                <w:i/>
                <w:sz w:val="18"/>
                <w:szCs w:val="24"/>
                <w:lang w:eastAsia="lt-LT"/>
              </w:rPr>
            </w:pPr>
            <w:r w:rsidRPr="00D372EF">
              <w:rPr>
                <w:i/>
                <w:sz w:val="18"/>
                <w:szCs w:val="24"/>
                <w:lang w:eastAsia="lt-LT"/>
              </w:rPr>
              <w:t>(data)</w:t>
            </w:r>
          </w:p>
        </w:tc>
      </w:tr>
    </w:tbl>
    <w:p w14:paraId="6CD46169" w14:textId="2AA9DAC7" w:rsidR="00DB7BC7" w:rsidRDefault="00DB7BC7" w:rsidP="00DB7BC7">
      <w:pPr>
        <w:tabs>
          <w:tab w:val="right" w:leader="underscore" w:pos="9071"/>
        </w:tabs>
        <w:jc w:val="both"/>
        <w:rPr>
          <w:szCs w:val="24"/>
          <w:lang w:eastAsia="lt-LT"/>
        </w:rPr>
      </w:pPr>
    </w:p>
    <w:p w14:paraId="5EC70DC9" w14:textId="3961A0FE" w:rsidR="004533DA" w:rsidRPr="00933407" w:rsidRDefault="00E52627" w:rsidP="004533DA">
      <w:pPr>
        <w:tabs>
          <w:tab w:val="right" w:leader="underscore" w:pos="9071"/>
        </w:tabs>
        <w:overflowPunct w:val="0"/>
        <w:jc w:val="both"/>
        <w:textAlignment w:val="baseline"/>
        <w:rPr>
          <w:szCs w:val="24"/>
          <w:lang w:eastAsia="lt-LT"/>
        </w:rPr>
      </w:pPr>
      <w:r w:rsidRPr="00933407">
        <w:rPr>
          <w:b/>
          <w:szCs w:val="24"/>
          <w:lang w:eastAsia="lt-LT"/>
        </w:rPr>
        <w:t>11. Įvertinimas, jo pagrindimas ir siūlymai:</w:t>
      </w:r>
      <w:r w:rsidRPr="00933407">
        <w:rPr>
          <w:szCs w:val="24"/>
          <w:lang w:eastAsia="lt-LT"/>
        </w:rPr>
        <w:t xml:space="preserve"> </w:t>
      </w:r>
    </w:p>
    <w:p w14:paraId="1E840880" w14:textId="77777777" w:rsidR="00D372EF" w:rsidRDefault="001E2DA3" w:rsidP="001E2DA3">
      <w:pPr>
        <w:jc w:val="both"/>
        <w:rPr>
          <w:bCs/>
        </w:rPr>
      </w:pPr>
      <w:r>
        <w:rPr>
          <w:szCs w:val="24"/>
          <w:lang w:eastAsia="lt-LT"/>
        </w:rPr>
        <w:t xml:space="preserve">      </w:t>
      </w:r>
      <w:r w:rsidRPr="009F30DF">
        <w:rPr>
          <w:bCs/>
        </w:rPr>
        <w:t>Šiaulių miesto savivaldybės Švietimo centro direktorės Vilmos Tubutienės 2021 metų veiklos užduotys įvykdytos</w:t>
      </w:r>
      <w:r>
        <w:rPr>
          <w:bCs/>
        </w:rPr>
        <w:t xml:space="preserve"> laiku</w:t>
      </w:r>
      <w:r w:rsidRPr="009F30DF">
        <w:rPr>
          <w:bCs/>
        </w:rPr>
        <w:t xml:space="preserve"> ir viršyti sutarti</w:t>
      </w:r>
      <w:r>
        <w:rPr>
          <w:bCs/>
        </w:rPr>
        <w:t>niai</w:t>
      </w:r>
      <w:r w:rsidRPr="009F30DF">
        <w:rPr>
          <w:bCs/>
        </w:rPr>
        <w:t xml:space="preserve"> vertinimo rodikliai, </w:t>
      </w:r>
      <w:r w:rsidRPr="0072664E">
        <w:rPr>
          <w:szCs w:val="24"/>
          <w:lang w:eastAsia="lt-LT"/>
        </w:rPr>
        <w:t>įstaigos veikla orientuota į pokyči</w:t>
      </w:r>
      <w:r>
        <w:rPr>
          <w:szCs w:val="24"/>
          <w:lang w:eastAsia="lt-LT"/>
        </w:rPr>
        <w:t xml:space="preserve">us ir ugdymo proceso tobulinimą, įdiegti kokybės valdymo metodai: </w:t>
      </w:r>
      <w:r w:rsidRPr="009F30DF">
        <w:rPr>
          <w:bCs/>
        </w:rPr>
        <w:t>inicijuotas vieningos kokybės vadybos sistemos diegimas Šiaulių miesto ugdymo įstaigose, parengta ir įgyvendinama kvalifikacijos tobulinimo programa miesto ugdymo įstaigų vadovams; vykdyti tarptautiniai suaugusiųjų švietimo projektai; parengta  ir įgyvendinama 18 naujų ilgalaikių kvalifikacijos tobulinimo programų pagal ŠM</w:t>
      </w:r>
      <w:r>
        <w:rPr>
          <w:bCs/>
        </w:rPr>
        <w:t>S</w:t>
      </w:r>
      <w:r w:rsidRPr="009F30DF">
        <w:rPr>
          <w:bCs/>
        </w:rPr>
        <w:t>M nustatytus prioritetus (IT, STEAM, įtraukusis ugdymas ir kt.); įsisavintos naujos nuotolinio mokymosi aplinkos: MS Office 365 nemokamų paslaugų paketas švietimo įstaigoms, MS T</w:t>
      </w:r>
      <w:r w:rsidR="00D372EF">
        <w:rPr>
          <w:bCs/>
        </w:rPr>
        <w:t>EAMS</w:t>
      </w:r>
      <w:r w:rsidRPr="009F30DF">
        <w:rPr>
          <w:bCs/>
        </w:rPr>
        <w:t xml:space="preserve"> nuotolinio mokymosi platforma, OneDrive debesijos saugyklos įrankis; įsteigta biudžetinė įstaiga „Šiaulių apskaitos centras“, parengti ir patvirtinti veiklos nuostatai, pasirengta darbuotojų perkėlimui į naują įstaigą, pasirengta funkcijų ir turto perdavimui. </w:t>
      </w:r>
    </w:p>
    <w:p w14:paraId="03E82C95" w14:textId="58E3C753" w:rsidR="001E2DA3" w:rsidRPr="009F30DF" w:rsidRDefault="00D372EF" w:rsidP="001E2DA3">
      <w:pPr>
        <w:jc w:val="both"/>
        <w:rPr>
          <w:bCs/>
        </w:rPr>
      </w:pPr>
      <w:r>
        <w:rPr>
          <w:bCs/>
        </w:rPr>
        <w:t xml:space="preserve">     </w:t>
      </w:r>
    </w:p>
    <w:p w14:paraId="1568BE13" w14:textId="7D0311D6" w:rsidR="004533DA" w:rsidRPr="00933407" w:rsidRDefault="004533DA" w:rsidP="004533DA">
      <w:pPr>
        <w:tabs>
          <w:tab w:val="right" w:leader="underscore" w:pos="9071"/>
        </w:tabs>
        <w:overflowPunct w:val="0"/>
        <w:jc w:val="both"/>
        <w:textAlignment w:val="baseline"/>
        <w:rPr>
          <w:szCs w:val="24"/>
          <w:lang w:eastAsia="lt-LT"/>
        </w:rPr>
      </w:pPr>
    </w:p>
    <w:p w14:paraId="26510ACA" w14:textId="77777777" w:rsidR="004533DA" w:rsidRPr="00933407" w:rsidRDefault="004533DA" w:rsidP="004533DA">
      <w:pPr>
        <w:tabs>
          <w:tab w:val="left" w:pos="1276"/>
          <w:tab w:val="left" w:pos="5954"/>
          <w:tab w:val="left" w:pos="8364"/>
        </w:tabs>
        <w:overflowPunct w:val="0"/>
        <w:jc w:val="both"/>
        <w:textAlignment w:val="baseline"/>
        <w:rPr>
          <w:szCs w:val="24"/>
          <w:lang w:eastAsia="lt-LT"/>
        </w:rPr>
      </w:pPr>
      <w:r w:rsidRPr="00933407">
        <w:rPr>
          <w:szCs w:val="24"/>
          <w:lang w:eastAsia="lt-LT"/>
        </w:rPr>
        <w:t>Šiaulių miesto savivaldybės administracijos</w:t>
      </w:r>
    </w:p>
    <w:p w14:paraId="3C462874" w14:textId="269D30C9" w:rsidR="004533DA" w:rsidRPr="00933407" w:rsidRDefault="004533DA" w:rsidP="004533DA">
      <w:pPr>
        <w:tabs>
          <w:tab w:val="left" w:pos="1276"/>
          <w:tab w:val="left" w:pos="5954"/>
          <w:tab w:val="left" w:pos="8364"/>
        </w:tabs>
        <w:overflowPunct w:val="0"/>
        <w:jc w:val="both"/>
        <w:textAlignment w:val="baseline"/>
        <w:rPr>
          <w:szCs w:val="24"/>
          <w:lang w:eastAsia="lt-LT"/>
        </w:rPr>
      </w:pPr>
      <w:r w:rsidRPr="00933407">
        <w:rPr>
          <w:szCs w:val="24"/>
          <w:lang w:eastAsia="lt-LT"/>
        </w:rPr>
        <w:t>Švietimo skyriaus vedėja                                __________         Edita Minkuvienė       2022-</w:t>
      </w:r>
      <w:r w:rsidR="00307149">
        <w:rPr>
          <w:szCs w:val="24"/>
          <w:lang w:eastAsia="lt-LT"/>
        </w:rPr>
        <w:t>02</w:t>
      </w:r>
      <w:r w:rsidRPr="00933407">
        <w:rPr>
          <w:szCs w:val="24"/>
          <w:lang w:eastAsia="lt-LT"/>
        </w:rPr>
        <w:t>-</w:t>
      </w:r>
      <w:r w:rsidR="00D372EF">
        <w:rPr>
          <w:szCs w:val="24"/>
          <w:lang w:eastAsia="lt-LT"/>
        </w:rPr>
        <w:t>15</w:t>
      </w:r>
      <w:r w:rsidRPr="00933407">
        <w:rPr>
          <w:szCs w:val="24"/>
          <w:lang w:eastAsia="lt-LT"/>
        </w:rPr>
        <w:t xml:space="preserve">  </w:t>
      </w:r>
    </w:p>
    <w:p w14:paraId="6A8AC76D" w14:textId="5F569B25" w:rsidR="004533DA" w:rsidRPr="00D372EF" w:rsidRDefault="00D372EF" w:rsidP="004533DA">
      <w:pPr>
        <w:tabs>
          <w:tab w:val="left" w:pos="4253"/>
          <w:tab w:val="left" w:pos="6946"/>
        </w:tabs>
        <w:overflowPunct w:val="0"/>
        <w:jc w:val="both"/>
        <w:textAlignment w:val="baseline"/>
        <w:rPr>
          <w:iCs/>
          <w:szCs w:val="24"/>
          <w:lang w:eastAsia="lt-LT"/>
        </w:rPr>
      </w:pPr>
      <w:r>
        <w:rPr>
          <w:szCs w:val="24"/>
          <w:lang w:eastAsia="lt-LT"/>
        </w:rPr>
        <w:t xml:space="preserve">                                                                            </w:t>
      </w:r>
      <w:r w:rsidRPr="00D372EF">
        <w:rPr>
          <w:iCs/>
          <w:sz w:val="18"/>
          <w:szCs w:val="24"/>
          <w:lang w:eastAsia="lt-LT"/>
        </w:rPr>
        <w:t>(parašas)</w:t>
      </w:r>
      <w:r w:rsidRPr="00D372EF">
        <w:rPr>
          <w:iCs/>
          <w:szCs w:val="24"/>
          <w:lang w:eastAsia="lt-LT"/>
        </w:rPr>
        <w:t xml:space="preserve"> </w:t>
      </w:r>
    </w:p>
    <w:p w14:paraId="1D8ED02F" w14:textId="77777777" w:rsidR="00D372EF" w:rsidRDefault="00D372EF" w:rsidP="004533DA">
      <w:pPr>
        <w:tabs>
          <w:tab w:val="left" w:pos="4253"/>
          <w:tab w:val="left" w:pos="6946"/>
        </w:tabs>
        <w:overflowPunct w:val="0"/>
        <w:jc w:val="both"/>
        <w:textAlignment w:val="baseline"/>
        <w:rPr>
          <w:szCs w:val="24"/>
          <w:lang w:eastAsia="lt-LT"/>
        </w:rPr>
      </w:pPr>
    </w:p>
    <w:p w14:paraId="69117FE7" w14:textId="3F1B5FE2" w:rsidR="004533DA" w:rsidRPr="00933407" w:rsidRDefault="004533DA" w:rsidP="004533DA">
      <w:pPr>
        <w:tabs>
          <w:tab w:val="left" w:pos="4253"/>
          <w:tab w:val="left" w:pos="6946"/>
        </w:tabs>
        <w:overflowPunct w:val="0"/>
        <w:jc w:val="both"/>
        <w:textAlignment w:val="baseline"/>
        <w:rPr>
          <w:szCs w:val="24"/>
          <w:lang w:eastAsia="lt-LT"/>
        </w:rPr>
      </w:pPr>
      <w:r w:rsidRPr="00933407">
        <w:rPr>
          <w:szCs w:val="24"/>
          <w:lang w:eastAsia="lt-LT"/>
        </w:rPr>
        <w:t>Savivaldybės meras                                         __________           Artūras Visockas     2022-</w:t>
      </w:r>
      <w:r w:rsidR="00307149">
        <w:rPr>
          <w:szCs w:val="24"/>
          <w:lang w:eastAsia="lt-LT"/>
        </w:rPr>
        <w:t>02</w:t>
      </w:r>
      <w:r w:rsidRPr="00933407">
        <w:rPr>
          <w:szCs w:val="24"/>
          <w:lang w:eastAsia="lt-LT"/>
        </w:rPr>
        <w:t>-</w:t>
      </w:r>
      <w:r w:rsidR="00C92A80">
        <w:rPr>
          <w:szCs w:val="24"/>
          <w:lang w:eastAsia="lt-LT"/>
        </w:rPr>
        <w:t>15</w:t>
      </w:r>
    </w:p>
    <w:p w14:paraId="5F64C2EB" w14:textId="03A83D64" w:rsidR="004533DA" w:rsidRPr="00D372EF" w:rsidRDefault="00D372EF" w:rsidP="004533DA">
      <w:pPr>
        <w:tabs>
          <w:tab w:val="left" w:pos="6237"/>
          <w:tab w:val="right" w:pos="8306"/>
        </w:tabs>
        <w:overflowPunct w:val="0"/>
        <w:textAlignment w:val="baseline"/>
        <w:rPr>
          <w:iCs/>
          <w:color w:val="000000"/>
          <w:szCs w:val="24"/>
        </w:rPr>
      </w:pPr>
      <w:r>
        <w:rPr>
          <w:color w:val="000000"/>
          <w:szCs w:val="24"/>
        </w:rPr>
        <w:t xml:space="preserve">                                                                            </w:t>
      </w:r>
      <w:r w:rsidRPr="00D372EF">
        <w:rPr>
          <w:iCs/>
          <w:sz w:val="18"/>
          <w:szCs w:val="24"/>
          <w:lang w:eastAsia="lt-LT"/>
        </w:rPr>
        <w:t>(parašas)</w:t>
      </w:r>
      <w:r w:rsidRPr="00D372EF">
        <w:rPr>
          <w:iCs/>
          <w:color w:val="000000"/>
          <w:szCs w:val="24"/>
        </w:rPr>
        <w:t xml:space="preserve">     </w:t>
      </w:r>
    </w:p>
    <w:p w14:paraId="379690D5" w14:textId="77777777" w:rsidR="004533DA" w:rsidRPr="00933407" w:rsidRDefault="004533DA" w:rsidP="004533DA">
      <w:pPr>
        <w:tabs>
          <w:tab w:val="left" w:pos="6237"/>
          <w:tab w:val="right" w:pos="8306"/>
        </w:tabs>
        <w:overflowPunct w:val="0"/>
        <w:textAlignment w:val="baseline"/>
        <w:rPr>
          <w:color w:val="000000"/>
          <w:szCs w:val="24"/>
        </w:rPr>
      </w:pPr>
    </w:p>
    <w:p w14:paraId="263EFE97" w14:textId="0B2CB5AD" w:rsidR="004533DA" w:rsidRPr="00933407" w:rsidRDefault="004533DA" w:rsidP="004533DA">
      <w:pPr>
        <w:tabs>
          <w:tab w:val="left" w:pos="6237"/>
          <w:tab w:val="right" w:pos="8306"/>
        </w:tabs>
        <w:overflowPunct w:val="0"/>
        <w:textAlignment w:val="baseline"/>
        <w:rPr>
          <w:color w:val="000000"/>
          <w:szCs w:val="24"/>
        </w:rPr>
      </w:pPr>
      <w:r w:rsidRPr="00933407">
        <w:rPr>
          <w:color w:val="000000"/>
          <w:szCs w:val="24"/>
        </w:rPr>
        <w:t xml:space="preserve">Galutinis metų veiklos ataskaitos įvertinimas </w:t>
      </w:r>
      <w:r w:rsidR="00D372EF">
        <w:rPr>
          <w:color w:val="000000"/>
          <w:szCs w:val="24"/>
        </w:rPr>
        <w:t xml:space="preserve"> </w:t>
      </w:r>
      <w:r w:rsidR="00D372EF" w:rsidRPr="00D372EF">
        <w:rPr>
          <w:b/>
          <w:bCs/>
          <w:color w:val="000000"/>
          <w:szCs w:val="24"/>
        </w:rPr>
        <w:t>labai gerai</w:t>
      </w:r>
    </w:p>
    <w:p w14:paraId="59B9BE12" w14:textId="77777777" w:rsidR="004533DA" w:rsidRPr="00933407" w:rsidRDefault="004533DA" w:rsidP="004533DA">
      <w:pPr>
        <w:tabs>
          <w:tab w:val="left" w:pos="6237"/>
          <w:tab w:val="right" w:pos="8306"/>
        </w:tabs>
        <w:overflowPunct w:val="0"/>
        <w:textAlignment w:val="baseline"/>
        <w:rPr>
          <w:color w:val="000000"/>
          <w:szCs w:val="24"/>
        </w:rPr>
      </w:pPr>
    </w:p>
    <w:p w14:paraId="54C4CC1A" w14:textId="77777777" w:rsidR="004533DA" w:rsidRPr="00933407" w:rsidRDefault="004533DA" w:rsidP="004533DA">
      <w:pPr>
        <w:tabs>
          <w:tab w:val="left" w:pos="1276"/>
          <w:tab w:val="left" w:pos="5954"/>
          <w:tab w:val="left" w:pos="8364"/>
        </w:tabs>
        <w:overflowPunct w:val="0"/>
        <w:jc w:val="both"/>
        <w:textAlignment w:val="baseline"/>
        <w:rPr>
          <w:szCs w:val="24"/>
          <w:lang w:eastAsia="lt-LT"/>
        </w:rPr>
      </w:pPr>
      <w:r w:rsidRPr="00933407">
        <w:rPr>
          <w:szCs w:val="24"/>
          <w:lang w:eastAsia="lt-LT"/>
        </w:rPr>
        <w:t>Susipažinau</w:t>
      </w:r>
    </w:p>
    <w:p w14:paraId="1CD6EC12" w14:textId="633EA823" w:rsidR="004533DA" w:rsidRPr="00933407" w:rsidRDefault="004533DA" w:rsidP="004533DA">
      <w:pPr>
        <w:tabs>
          <w:tab w:val="left" w:pos="4253"/>
          <w:tab w:val="left" w:pos="6946"/>
        </w:tabs>
        <w:overflowPunct w:val="0"/>
        <w:jc w:val="both"/>
        <w:textAlignment w:val="baseline"/>
        <w:rPr>
          <w:szCs w:val="24"/>
          <w:lang w:eastAsia="lt-LT"/>
        </w:rPr>
      </w:pPr>
      <w:r w:rsidRPr="00933407">
        <w:rPr>
          <w:szCs w:val="24"/>
          <w:lang w:eastAsia="lt-LT"/>
        </w:rPr>
        <w:t>Šiaulių miesto savivaldybės švietimo</w:t>
      </w:r>
    </w:p>
    <w:p w14:paraId="7C2B3438" w14:textId="26B772C7" w:rsidR="004533DA" w:rsidRPr="00933407" w:rsidRDefault="004533DA" w:rsidP="004533DA">
      <w:pPr>
        <w:tabs>
          <w:tab w:val="left" w:pos="4253"/>
          <w:tab w:val="left" w:pos="6946"/>
        </w:tabs>
        <w:overflowPunct w:val="0"/>
        <w:jc w:val="both"/>
        <w:textAlignment w:val="baseline"/>
        <w:rPr>
          <w:szCs w:val="24"/>
          <w:lang w:eastAsia="lt-LT"/>
        </w:rPr>
      </w:pPr>
      <w:r w:rsidRPr="00933407">
        <w:rPr>
          <w:szCs w:val="24"/>
          <w:lang w:eastAsia="lt-LT"/>
        </w:rPr>
        <w:t>centro direktorė                                              ____________         Vilma Tubutienė   2022-</w:t>
      </w:r>
      <w:r w:rsidR="00307149">
        <w:rPr>
          <w:szCs w:val="24"/>
          <w:lang w:eastAsia="lt-LT"/>
        </w:rPr>
        <w:t>02</w:t>
      </w:r>
      <w:r w:rsidR="00834A09" w:rsidRPr="00933407">
        <w:rPr>
          <w:szCs w:val="24"/>
          <w:lang w:eastAsia="lt-LT"/>
        </w:rPr>
        <w:t>-</w:t>
      </w:r>
      <w:r w:rsidR="00C92A80">
        <w:rPr>
          <w:szCs w:val="24"/>
          <w:lang w:eastAsia="lt-LT"/>
        </w:rPr>
        <w:t>15</w:t>
      </w:r>
      <w:bookmarkStart w:id="3" w:name="_GoBack"/>
      <w:bookmarkEnd w:id="3"/>
    </w:p>
    <w:p w14:paraId="207F45B3" w14:textId="211E0FC4" w:rsidR="004533DA" w:rsidRPr="00933407" w:rsidRDefault="00D372EF" w:rsidP="004533DA">
      <w:pPr>
        <w:tabs>
          <w:tab w:val="left" w:pos="4253"/>
          <w:tab w:val="left" w:pos="6946"/>
        </w:tabs>
        <w:overflowPunct w:val="0"/>
        <w:jc w:val="both"/>
        <w:textAlignment w:val="baseline"/>
        <w:rPr>
          <w:szCs w:val="24"/>
          <w:lang w:eastAsia="lt-LT"/>
        </w:rPr>
      </w:pPr>
      <w:r>
        <w:rPr>
          <w:szCs w:val="24"/>
          <w:lang w:eastAsia="lt-LT"/>
        </w:rPr>
        <w:t xml:space="preserve">                                                                             </w:t>
      </w:r>
      <w:r w:rsidRPr="00D372EF">
        <w:rPr>
          <w:iCs/>
          <w:sz w:val="18"/>
          <w:szCs w:val="24"/>
          <w:lang w:eastAsia="lt-LT"/>
        </w:rPr>
        <w:t>(parašas)</w:t>
      </w:r>
    </w:p>
    <w:p w14:paraId="34192BFB" w14:textId="4DA1B985" w:rsidR="00E52627" w:rsidRPr="00933407" w:rsidRDefault="00E52627" w:rsidP="004533DA">
      <w:pPr>
        <w:tabs>
          <w:tab w:val="right" w:leader="underscore" w:pos="9071"/>
        </w:tabs>
        <w:jc w:val="both"/>
        <w:rPr>
          <w:szCs w:val="24"/>
          <w:lang w:eastAsia="lt-LT"/>
        </w:rPr>
      </w:pPr>
    </w:p>
    <w:sectPr w:rsidR="00E52627" w:rsidRPr="00933407" w:rsidSect="001E2DA3">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3F49C" w14:textId="77777777" w:rsidR="003F6C18" w:rsidRDefault="003F6C18" w:rsidP="004726A0">
      <w:r>
        <w:separator/>
      </w:r>
    </w:p>
  </w:endnote>
  <w:endnote w:type="continuationSeparator" w:id="0">
    <w:p w14:paraId="79400491" w14:textId="77777777" w:rsidR="003F6C18" w:rsidRDefault="003F6C18" w:rsidP="0047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736CF" w14:textId="77777777" w:rsidR="003F6C18" w:rsidRDefault="003F6C18" w:rsidP="004726A0">
      <w:r>
        <w:separator/>
      </w:r>
    </w:p>
  </w:footnote>
  <w:footnote w:type="continuationSeparator" w:id="0">
    <w:p w14:paraId="47F06858" w14:textId="77777777" w:rsidR="003F6C18" w:rsidRDefault="003F6C18" w:rsidP="004726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309380"/>
      <w:docPartObj>
        <w:docPartGallery w:val="Page Numbers (Top of Page)"/>
        <w:docPartUnique/>
      </w:docPartObj>
    </w:sdtPr>
    <w:sdtEndPr/>
    <w:sdtContent>
      <w:p w14:paraId="4DFBBF65" w14:textId="01C6BD64" w:rsidR="001E2DA3" w:rsidRDefault="001E2DA3">
        <w:pPr>
          <w:pStyle w:val="Antrats"/>
          <w:jc w:val="center"/>
        </w:pPr>
        <w:r>
          <w:fldChar w:fldCharType="begin"/>
        </w:r>
        <w:r>
          <w:instrText>PAGE   \* MERGEFORMAT</w:instrText>
        </w:r>
        <w:r>
          <w:fldChar w:fldCharType="separate"/>
        </w:r>
        <w:r w:rsidR="005916B8">
          <w:rPr>
            <w:noProof/>
          </w:rPr>
          <w:t>13</w:t>
        </w:r>
        <w:r>
          <w:fldChar w:fldCharType="end"/>
        </w:r>
      </w:p>
    </w:sdtContent>
  </w:sdt>
  <w:p w14:paraId="7DD00220" w14:textId="77777777" w:rsidR="001E2DA3" w:rsidRDefault="001E2DA3">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7139C"/>
    <w:multiLevelType w:val="hybridMultilevel"/>
    <w:tmpl w:val="10A6FB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5F502F8"/>
    <w:multiLevelType w:val="hybridMultilevel"/>
    <w:tmpl w:val="1F3A4A2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1FE9583D"/>
    <w:multiLevelType w:val="hybridMultilevel"/>
    <w:tmpl w:val="DBFE25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92C387B"/>
    <w:multiLevelType w:val="hybridMultilevel"/>
    <w:tmpl w:val="73F6FE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FF73673"/>
    <w:multiLevelType w:val="hybridMultilevel"/>
    <w:tmpl w:val="4B86BC82"/>
    <w:lvl w:ilvl="0" w:tplc="5698679C">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AA246F4"/>
    <w:multiLevelType w:val="hybridMultilevel"/>
    <w:tmpl w:val="B77C8B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25D6729"/>
    <w:multiLevelType w:val="hybridMultilevel"/>
    <w:tmpl w:val="4E5A3F62"/>
    <w:lvl w:ilvl="0" w:tplc="04270001">
      <w:start w:val="1"/>
      <w:numFmt w:val="bullet"/>
      <w:lvlText w:val=""/>
      <w:lvlJc w:val="left"/>
      <w:pPr>
        <w:ind w:left="360" w:hanging="360"/>
      </w:pPr>
      <w:rPr>
        <w:rFonts w:ascii="Symbol" w:hAnsi="Symbol" w:hint="default"/>
      </w:rPr>
    </w:lvl>
    <w:lvl w:ilvl="1" w:tplc="01D47678">
      <w:start w:val="1"/>
      <w:numFmt w:val="bullet"/>
      <w:lvlText w:val="-"/>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27"/>
    <w:rsid w:val="00025698"/>
    <w:rsid w:val="00027FE3"/>
    <w:rsid w:val="00034A8E"/>
    <w:rsid w:val="00036375"/>
    <w:rsid w:val="0007032D"/>
    <w:rsid w:val="00082E1C"/>
    <w:rsid w:val="00085208"/>
    <w:rsid w:val="000B1505"/>
    <w:rsid w:val="000B2988"/>
    <w:rsid w:val="000B7251"/>
    <w:rsid w:val="000C1278"/>
    <w:rsid w:val="00161B96"/>
    <w:rsid w:val="00196830"/>
    <w:rsid w:val="001A70D4"/>
    <w:rsid w:val="001D1482"/>
    <w:rsid w:val="001E0E31"/>
    <w:rsid w:val="001E0F5D"/>
    <w:rsid w:val="001E2DA3"/>
    <w:rsid w:val="001F55C2"/>
    <w:rsid w:val="002024EE"/>
    <w:rsid w:val="00215A37"/>
    <w:rsid w:val="00233D15"/>
    <w:rsid w:val="00242A50"/>
    <w:rsid w:val="00252BE5"/>
    <w:rsid w:val="00256679"/>
    <w:rsid w:val="00260B5D"/>
    <w:rsid w:val="002703B3"/>
    <w:rsid w:val="00293C46"/>
    <w:rsid w:val="002B2CDF"/>
    <w:rsid w:val="002C57F6"/>
    <w:rsid w:val="002D6A19"/>
    <w:rsid w:val="002E5A05"/>
    <w:rsid w:val="002F4F40"/>
    <w:rsid w:val="00307149"/>
    <w:rsid w:val="003101A7"/>
    <w:rsid w:val="003157DE"/>
    <w:rsid w:val="003440CC"/>
    <w:rsid w:val="00347916"/>
    <w:rsid w:val="00356324"/>
    <w:rsid w:val="00375AC1"/>
    <w:rsid w:val="003B60DC"/>
    <w:rsid w:val="003C50FA"/>
    <w:rsid w:val="003E64C7"/>
    <w:rsid w:val="003F591F"/>
    <w:rsid w:val="003F6C18"/>
    <w:rsid w:val="003F6F7D"/>
    <w:rsid w:val="003F7841"/>
    <w:rsid w:val="00404B14"/>
    <w:rsid w:val="004120DE"/>
    <w:rsid w:val="00415F6A"/>
    <w:rsid w:val="004162EC"/>
    <w:rsid w:val="00424E25"/>
    <w:rsid w:val="00431D97"/>
    <w:rsid w:val="004533DA"/>
    <w:rsid w:val="004626F7"/>
    <w:rsid w:val="0047185B"/>
    <w:rsid w:val="004726A0"/>
    <w:rsid w:val="00485D70"/>
    <w:rsid w:val="004A27F3"/>
    <w:rsid w:val="004C3355"/>
    <w:rsid w:val="004D78AE"/>
    <w:rsid w:val="00522704"/>
    <w:rsid w:val="00527223"/>
    <w:rsid w:val="00527DF0"/>
    <w:rsid w:val="005348D0"/>
    <w:rsid w:val="00535275"/>
    <w:rsid w:val="00540349"/>
    <w:rsid w:val="00550667"/>
    <w:rsid w:val="005662AD"/>
    <w:rsid w:val="005733FC"/>
    <w:rsid w:val="005916B8"/>
    <w:rsid w:val="005A4D3D"/>
    <w:rsid w:val="005A72CE"/>
    <w:rsid w:val="005C0D67"/>
    <w:rsid w:val="005C3573"/>
    <w:rsid w:val="005D7093"/>
    <w:rsid w:val="005E606A"/>
    <w:rsid w:val="006131E4"/>
    <w:rsid w:val="006211C3"/>
    <w:rsid w:val="00627590"/>
    <w:rsid w:val="006444CC"/>
    <w:rsid w:val="006610C0"/>
    <w:rsid w:val="00661DAD"/>
    <w:rsid w:val="00671FD2"/>
    <w:rsid w:val="006768DD"/>
    <w:rsid w:val="00680281"/>
    <w:rsid w:val="00685528"/>
    <w:rsid w:val="00685C5A"/>
    <w:rsid w:val="006A29F9"/>
    <w:rsid w:val="006C3BEC"/>
    <w:rsid w:val="006D58B6"/>
    <w:rsid w:val="006E2A97"/>
    <w:rsid w:val="006F6FE2"/>
    <w:rsid w:val="007065BB"/>
    <w:rsid w:val="007166FB"/>
    <w:rsid w:val="00723846"/>
    <w:rsid w:val="007429AD"/>
    <w:rsid w:val="00747EB3"/>
    <w:rsid w:val="00752BB9"/>
    <w:rsid w:val="00753207"/>
    <w:rsid w:val="00756A75"/>
    <w:rsid w:val="007644E9"/>
    <w:rsid w:val="00767664"/>
    <w:rsid w:val="0077214A"/>
    <w:rsid w:val="00792A67"/>
    <w:rsid w:val="007C286E"/>
    <w:rsid w:val="007C7479"/>
    <w:rsid w:val="007D4454"/>
    <w:rsid w:val="007E328C"/>
    <w:rsid w:val="007E6E89"/>
    <w:rsid w:val="007F1313"/>
    <w:rsid w:val="00805CF1"/>
    <w:rsid w:val="008211A3"/>
    <w:rsid w:val="00834A09"/>
    <w:rsid w:val="0085472C"/>
    <w:rsid w:val="008A2D99"/>
    <w:rsid w:val="008A48E8"/>
    <w:rsid w:val="008A6FE9"/>
    <w:rsid w:val="008B6B0D"/>
    <w:rsid w:val="008D7532"/>
    <w:rsid w:val="008E0DD0"/>
    <w:rsid w:val="008E4EA3"/>
    <w:rsid w:val="00912A05"/>
    <w:rsid w:val="009168E1"/>
    <w:rsid w:val="00926390"/>
    <w:rsid w:val="00933407"/>
    <w:rsid w:val="00942155"/>
    <w:rsid w:val="00954F8F"/>
    <w:rsid w:val="009552E3"/>
    <w:rsid w:val="00966F1F"/>
    <w:rsid w:val="0096798A"/>
    <w:rsid w:val="00995DCC"/>
    <w:rsid w:val="009A0AEC"/>
    <w:rsid w:val="009B4F06"/>
    <w:rsid w:val="009C55D0"/>
    <w:rsid w:val="00A009F4"/>
    <w:rsid w:val="00A02BDD"/>
    <w:rsid w:val="00A04381"/>
    <w:rsid w:val="00A0607C"/>
    <w:rsid w:val="00A16268"/>
    <w:rsid w:val="00A264DB"/>
    <w:rsid w:val="00A42646"/>
    <w:rsid w:val="00A64080"/>
    <w:rsid w:val="00A653F1"/>
    <w:rsid w:val="00A729E9"/>
    <w:rsid w:val="00A77880"/>
    <w:rsid w:val="00AA11B4"/>
    <w:rsid w:val="00AA3412"/>
    <w:rsid w:val="00AD74BC"/>
    <w:rsid w:val="00AF58ED"/>
    <w:rsid w:val="00B15BF5"/>
    <w:rsid w:val="00B21F0D"/>
    <w:rsid w:val="00B5213E"/>
    <w:rsid w:val="00B56706"/>
    <w:rsid w:val="00B61163"/>
    <w:rsid w:val="00B64E22"/>
    <w:rsid w:val="00B802D3"/>
    <w:rsid w:val="00B83268"/>
    <w:rsid w:val="00B84965"/>
    <w:rsid w:val="00B92D09"/>
    <w:rsid w:val="00B94F89"/>
    <w:rsid w:val="00BA0319"/>
    <w:rsid w:val="00BC37B6"/>
    <w:rsid w:val="00BC6763"/>
    <w:rsid w:val="00BC7F3F"/>
    <w:rsid w:val="00BD34F7"/>
    <w:rsid w:val="00BF7B0A"/>
    <w:rsid w:val="00C20F1E"/>
    <w:rsid w:val="00C23DC9"/>
    <w:rsid w:val="00C4037E"/>
    <w:rsid w:val="00C40754"/>
    <w:rsid w:val="00C45C2F"/>
    <w:rsid w:val="00C46EC3"/>
    <w:rsid w:val="00C51D18"/>
    <w:rsid w:val="00C6004C"/>
    <w:rsid w:val="00C6416C"/>
    <w:rsid w:val="00C92A80"/>
    <w:rsid w:val="00C96CB7"/>
    <w:rsid w:val="00CA0354"/>
    <w:rsid w:val="00CA21BD"/>
    <w:rsid w:val="00CA38DC"/>
    <w:rsid w:val="00CA506F"/>
    <w:rsid w:val="00CA5446"/>
    <w:rsid w:val="00CA5D42"/>
    <w:rsid w:val="00CB7CB3"/>
    <w:rsid w:val="00CC03C3"/>
    <w:rsid w:val="00CC7CBB"/>
    <w:rsid w:val="00CD0600"/>
    <w:rsid w:val="00CE2329"/>
    <w:rsid w:val="00CF2858"/>
    <w:rsid w:val="00D13005"/>
    <w:rsid w:val="00D143CF"/>
    <w:rsid w:val="00D21196"/>
    <w:rsid w:val="00D34839"/>
    <w:rsid w:val="00D361F9"/>
    <w:rsid w:val="00D372EF"/>
    <w:rsid w:val="00D37DC1"/>
    <w:rsid w:val="00D57940"/>
    <w:rsid w:val="00D60CA4"/>
    <w:rsid w:val="00D65887"/>
    <w:rsid w:val="00D66A44"/>
    <w:rsid w:val="00D71F91"/>
    <w:rsid w:val="00D84311"/>
    <w:rsid w:val="00DA5535"/>
    <w:rsid w:val="00DB0F30"/>
    <w:rsid w:val="00DB40E4"/>
    <w:rsid w:val="00DB7BC7"/>
    <w:rsid w:val="00DC47A9"/>
    <w:rsid w:val="00DC51B4"/>
    <w:rsid w:val="00DD6AC7"/>
    <w:rsid w:val="00DE12F3"/>
    <w:rsid w:val="00DE38E2"/>
    <w:rsid w:val="00DF3DA7"/>
    <w:rsid w:val="00E01D7A"/>
    <w:rsid w:val="00E01F19"/>
    <w:rsid w:val="00E32825"/>
    <w:rsid w:val="00E363B6"/>
    <w:rsid w:val="00E510EA"/>
    <w:rsid w:val="00E52627"/>
    <w:rsid w:val="00E54B9B"/>
    <w:rsid w:val="00E66645"/>
    <w:rsid w:val="00E86A1D"/>
    <w:rsid w:val="00EB0C78"/>
    <w:rsid w:val="00EC0EE5"/>
    <w:rsid w:val="00ED6667"/>
    <w:rsid w:val="00EF3A6D"/>
    <w:rsid w:val="00F0383B"/>
    <w:rsid w:val="00F35E27"/>
    <w:rsid w:val="00F44A66"/>
    <w:rsid w:val="00F518EB"/>
    <w:rsid w:val="00F532E7"/>
    <w:rsid w:val="00F57236"/>
    <w:rsid w:val="00F60126"/>
    <w:rsid w:val="00F77A50"/>
    <w:rsid w:val="00F969CF"/>
    <w:rsid w:val="00FB3216"/>
    <w:rsid w:val="00FE5693"/>
    <w:rsid w:val="00FE7CE8"/>
    <w:rsid w:val="00FF6F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60205"/>
  <w15:chartTrackingRefBased/>
  <w15:docId w15:val="{09DFACB2-C1CD-4A36-AD36-4781EC1E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2627"/>
    <w:pPr>
      <w:spacing w:after="0" w:line="240" w:lineRule="auto"/>
    </w:pPr>
    <w:rPr>
      <w:rFonts w:ascii="Times New Roman" w:eastAsia="Times New Roman" w:hAnsi="Times New Roman" w:cs="Times New Roman"/>
      <w:sz w:val="24"/>
      <w:szCs w:val="20"/>
    </w:rPr>
  </w:style>
  <w:style w:type="paragraph" w:styleId="Antrat3">
    <w:name w:val="heading 3"/>
    <w:basedOn w:val="prastasis"/>
    <w:link w:val="Antrat3Diagrama"/>
    <w:uiPriority w:val="9"/>
    <w:qFormat/>
    <w:rsid w:val="00CA506F"/>
    <w:pPr>
      <w:spacing w:before="100" w:beforeAutospacing="1" w:after="100" w:afterAutospacing="1"/>
      <w:outlineLvl w:val="2"/>
    </w:pPr>
    <w:rPr>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361F9"/>
    <w:pPr>
      <w:spacing w:after="200" w:line="276" w:lineRule="auto"/>
      <w:ind w:left="720"/>
      <w:contextualSpacing/>
    </w:pPr>
    <w:rPr>
      <w:rFonts w:ascii="Calibri" w:eastAsia="Calibri" w:hAnsi="Calibri"/>
      <w:sz w:val="22"/>
      <w:szCs w:val="22"/>
    </w:rPr>
  </w:style>
  <w:style w:type="paragraph" w:styleId="Antrats">
    <w:name w:val="header"/>
    <w:basedOn w:val="prastasis"/>
    <w:link w:val="AntratsDiagrama"/>
    <w:uiPriority w:val="99"/>
    <w:unhideWhenUsed/>
    <w:rsid w:val="004726A0"/>
    <w:pPr>
      <w:tabs>
        <w:tab w:val="center" w:pos="4819"/>
        <w:tab w:val="right" w:pos="9638"/>
      </w:tabs>
    </w:pPr>
  </w:style>
  <w:style w:type="character" w:customStyle="1" w:styleId="AntratsDiagrama">
    <w:name w:val="Antraštės Diagrama"/>
    <w:basedOn w:val="Numatytasispastraiposriftas"/>
    <w:link w:val="Antrats"/>
    <w:uiPriority w:val="99"/>
    <w:rsid w:val="004726A0"/>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726A0"/>
    <w:pPr>
      <w:tabs>
        <w:tab w:val="center" w:pos="4819"/>
        <w:tab w:val="right" w:pos="9638"/>
      </w:tabs>
    </w:pPr>
  </w:style>
  <w:style w:type="character" w:customStyle="1" w:styleId="PoratDiagrama">
    <w:name w:val="Poraštė Diagrama"/>
    <w:basedOn w:val="Numatytasispastraiposriftas"/>
    <w:link w:val="Porat"/>
    <w:uiPriority w:val="99"/>
    <w:rsid w:val="004726A0"/>
    <w:rPr>
      <w:rFonts w:ascii="Times New Roman" w:eastAsia="Times New Roman" w:hAnsi="Times New Roman" w:cs="Times New Roman"/>
      <w:sz w:val="24"/>
      <w:szCs w:val="20"/>
    </w:rPr>
  </w:style>
  <w:style w:type="character" w:customStyle="1" w:styleId="Antrat3Diagrama">
    <w:name w:val="Antraštė 3 Diagrama"/>
    <w:basedOn w:val="Numatytasispastraiposriftas"/>
    <w:link w:val="Antrat3"/>
    <w:uiPriority w:val="9"/>
    <w:rsid w:val="00CA506F"/>
    <w:rPr>
      <w:rFonts w:ascii="Times New Roman" w:eastAsia="Times New Roman" w:hAnsi="Times New Roman" w:cs="Times New Roman"/>
      <w:b/>
      <w:bCs/>
      <w:sz w:val="27"/>
      <w:szCs w:val="27"/>
      <w:lang w:eastAsia="lt-LT"/>
    </w:rPr>
  </w:style>
  <w:style w:type="paragraph" w:styleId="Pavadinimas">
    <w:name w:val="Title"/>
    <w:basedOn w:val="prastasis"/>
    <w:next w:val="Paantrat"/>
    <w:link w:val="PavadinimasDiagrama"/>
    <w:qFormat/>
    <w:rsid w:val="00D21196"/>
    <w:pPr>
      <w:suppressAutoHyphens/>
      <w:jc w:val="center"/>
    </w:pPr>
    <w:rPr>
      <w:b/>
      <w:bCs/>
      <w:szCs w:val="24"/>
      <w:lang w:eastAsia="ar-SA"/>
    </w:rPr>
  </w:style>
  <w:style w:type="character" w:customStyle="1" w:styleId="PavadinimasDiagrama">
    <w:name w:val="Pavadinimas Diagrama"/>
    <w:basedOn w:val="Numatytasispastraiposriftas"/>
    <w:link w:val="Pavadinimas"/>
    <w:rsid w:val="00D21196"/>
    <w:rPr>
      <w:rFonts w:ascii="Times New Roman" w:eastAsia="Times New Roman" w:hAnsi="Times New Roman" w:cs="Times New Roman"/>
      <w:b/>
      <w:bCs/>
      <w:sz w:val="24"/>
      <w:szCs w:val="24"/>
      <w:lang w:eastAsia="ar-SA"/>
    </w:rPr>
  </w:style>
  <w:style w:type="paragraph" w:styleId="Paantrat">
    <w:name w:val="Subtitle"/>
    <w:basedOn w:val="prastasis"/>
    <w:next w:val="prastasis"/>
    <w:link w:val="PaantratDiagrama"/>
    <w:uiPriority w:val="11"/>
    <w:qFormat/>
    <w:rsid w:val="00D2119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aantratDiagrama">
    <w:name w:val="Paantraštė Diagrama"/>
    <w:basedOn w:val="Numatytasispastraiposriftas"/>
    <w:link w:val="Paantrat"/>
    <w:uiPriority w:val="11"/>
    <w:rsid w:val="00D21196"/>
    <w:rPr>
      <w:rFonts w:eastAsiaTheme="minorEastAsia"/>
      <w:color w:val="5A5A5A" w:themeColor="text1" w:themeTint="A5"/>
      <w:spacing w:val="15"/>
    </w:rPr>
  </w:style>
  <w:style w:type="character" w:customStyle="1" w:styleId="nc684nl6">
    <w:name w:val="nc684nl6"/>
    <w:basedOn w:val="Numatytasispastraiposriftas"/>
    <w:rsid w:val="003440CC"/>
  </w:style>
  <w:style w:type="paragraph" w:styleId="prastasiniatinklio">
    <w:name w:val="Normal (Web)"/>
    <w:basedOn w:val="prastasis"/>
    <w:uiPriority w:val="99"/>
    <w:unhideWhenUsed/>
    <w:rsid w:val="00B94F89"/>
    <w:pPr>
      <w:spacing w:before="100" w:beforeAutospacing="1" w:after="100" w:afterAutospacing="1"/>
    </w:pPr>
    <w:rPr>
      <w:szCs w:val="24"/>
      <w:lang w:eastAsia="lt-LT"/>
    </w:rPr>
  </w:style>
  <w:style w:type="table" w:styleId="Lentelstinklelis">
    <w:name w:val="Table Grid"/>
    <w:basedOn w:val="prastojilentel"/>
    <w:uiPriority w:val="39"/>
    <w:rsid w:val="006F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89703">
      <w:bodyDiv w:val="1"/>
      <w:marLeft w:val="0"/>
      <w:marRight w:val="0"/>
      <w:marTop w:val="0"/>
      <w:marBottom w:val="0"/>
      <w:divBdr>
        <w:top w:val="none" w:sz="0" w:space="0" w:color="auto"/>
        <w:left w:val="none" w:sz="0" w:space="0" w:color="auto"/>
        <w:bottom w:val="none" w:sz="0" w:space="0" w:color="auto"/>
        <w:right w:val="none" w:sz="0" w:space="0" w:color="auto"/>
      </w:divBdr>
    </w:div>
    <w:div w:id="549537640">
      <w:bodyDiv w:val="1"/>
      <w:marLeft w:val="0"/>
      <w:marRight w:val="0"/>
      <w:marTop w:val="0"/>
      <w:marBottom w:val="0"/>
      <w:divBdr>
        <w:top w:val="none" w:sz="0" w:space="0" w:color="auto"/>
        <w:left w:val="none" w:sz="0" w:space="0" w:color="auto"/>
        <w:bottom w:val="none" w:sz="0" w:space="0" w:color="auto"/>
        <w:right w:val="none" w:sz="0" w:space="0" w:color="auto"/>
      </w:divBdr>
    </w:div>
    <w:div w:id="615791098">
      <w:bodyDiv w:val="1"/>
      <w:marLeft w:val="0"/>
      <w:marRight w:val="0"/>
      <w:marTop w:val="0"/>
      <w:marBottom w:val="0"/>
      <w:divBdr>
        <w:top w:val="none" w:sz="0" w:space="0" w:color="auto"/>
        <w:left w:val="none" w:sz="0" w:space="0" w:color="auto"/>
        <w:bottom w:val="none" w:sz="0" w:space="0" w:color="auto"/>
        <w:right w:val="none" w:sz="0" w:space="0" w:color="auto"/>
      </w:divBdr>
    </w:div>
    <w:div w:id="148566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755B-950F-4076-9CEA-FF3AF2E6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19183</Words>
  <Characters>10935</Characters>
  <Application>Microsoft Office Word</Application>
  <DocSecurity>0</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dc:creator>
  <cp:keywords/>
  <dc:description/>
  <cp:lastModifiedBy>mano</cp:lastModifiedBy>
  <cp:revision>2</cp:revision>
  <dcterms:created xsi:type="dcterms:W3CDTF">2024-03-11T17:49:00Z</dcterms:created>
  <dcterms:modified xsi:type="dcterms:W3CDTF">2024-03-11T17:49:00Z</dcterms:modified>
</cp:coreProperties>
</file>